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EBF25" w14:textId="6CD4556A" w:rsidR="00F50C3E" w:rsidRDefault="00F50C3E">
      <w:r>
        <w:rPr>
          <w:noProof/>
        </w:rPr>
        <w:drawing>
          <wp:inline distT="0" distB="0" distL="0" distR="0" wp14:anchorId="28DDB447" wp14:editId="79107B5E">
            <wp:extent cx="6825066" cy="1214438"/>
            <wp:effectExtent l="0" t="0" r="0" b="5080"/>
            <wp:docPr id="334398947"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98947" name="Picture 5" descr="A blue sign with white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57086" cy="1220135"/>
                    </a:xfrm>
                    <a:prstGeom prst="rect">
                      <a:avLst/>
                    </a:prstGeom>
                  </pic:spPr>
                </pic:pic>
              </a:graphicData>
            </a:graphic>
          </wp:inline>
        </w:drawing>
      </w:r>
    </w:p>
    <w:p w14:paraId="27167959" w14:textId="287C9B6B" w:rsidR="00CD4B0E" w:rsidRPr="005D0FD9" w:rsidRDefault="00C64604" w:rsidP="00F50C3E">
      <w:pPr>
        <w:jc w:val="center"/>
        <w:rPr>
          <w:b/>
          <w:bCs/>
          <w:sz w:val="32"/>
          <w:szCs w:val="32"/>
        </w:rPr>
      </w:pPr>
      <w:r w:rsidRPr="005D0FD9">
        <w:rPr>
          <w:b/>
          <w:bCs/>
          <w:sz w:val="32"/>
          <w:szCs w:val="32"/>
        </w:rPr>
        <w:t>ICSA Mentoring Lounge</w:t>
      </w:r>
      <w:r w:rsidR="00C54C7B">
        <w:rPr>
          <w:b/>
          <w:bCs/>
          <w:sz w:val="32"/>
          <w:szCs w:val="32"/>
        </w:rPr>
        <w:t xml:space="preserve"> – </w:t>
      </w:r>
      <w:r w:rsidR="00822EFA">
        <w:rPr>
          <w:b/>
          <w:bCs/>
          <w:sz w:val="32"/>
          <w:szCs w:val="32"/>
        </w:rPr>
        <w:t xml:space="preserve">From Statistics to </w:t>
      </w:r>
      <w:r w:rsidR="00163BD8">
        <w:rPr>
          <w:b/>
          <w:bCs/>
          <w:sz w:val="32"/>
          <w:szCs w:val="32"/>
        </w:rPr>
        <w:t>Finance</w:t>
      </w:r>
      <w:r w:rsidR="00822EFA">
        <w:rPr>
          <w:b/>
          <w:bCs/>
          <w:sz w:val="32"/>
          <w:szCs w:val="32"/>
        </w:rPr>
        <w:t xml:space="preserve"> Industry</w:t>
      </w:r>
    </w:p>
    <w:p w14:paraId="167485C7" w14:textId="0349A6B7" w:rsidR="009E64E1" w:rsidRDefault="009E64E1" w:rsidP="00011D8A">
      <w:pPr>
        <w:spacing w:after="80" w:line="240" w:lineRule="auto"/>
        <w:rPr>
          <w:b/>
          <w:bCs/>
          <w:sz w:val="22"/>
          <w:szCs w:val="22"/>
        </w:rPr>
      </w:pPr>
      <w:r w:rsidRPr="00525C1E">
        <w:rPr>
          <w:b/>
          <w:bCs/>
          <w:sz w:val="22"/>
          <w:szCs w:val="22"/>
        </w:rPr>
        <w:t>Date</w:t>
      </w:r>
      <w:r w:rsidRPr="00057DC4">
        <w:rPr>
          <w:b/>
          <w:bCs/>
          <w:sz w:val="22"/>
          <w:szCs w:val="22"/>
        </w:rPr>
        <w:t>:</w:t>
      </w:r>
      <w:r w:rsidR="004D58AB" w:rsidRPr="00057DC4">
        <w:rPr>
          <w:b/>
          <w:bCs/>
          <w:sz w:val="22"/>
          <w:szCs w:val="22"/>
        </w:rPr>
        <w:t xml:space="preserve"> </w:t>
      </w:r>
      <w:r w:rsidR="00EC0316">
        <w:rPr>
          <w:sz w:val="22"/>
          <w:szCs w:val="22"/>
        </w:rPr>
        <w:t>April</w:t>
      </w:r>
      <w:r w:rsidR="00CE344F" w:rsidRPr="00057DC4">
        <w:rPr>
          <w:sz w:val="22"/>
          <w:szCs w:val="22"/>
        </w:rPr>
        <w:t xml:space="preserve"> </w:t>
      </w:r>
      <w:r w:rsidR="00EC0316">
        <w:rPr>
          <w:sz w:val="22"/>
          <w:szCs w:val="22"/>
        </w:rPr>
        <w:t>20</w:t>
      </w:r>
      <w:r w:rsidR="004D58AB" w:rsidRPr="00057DC4">
        <w:rPr>
          <w:sz w:val="22"/>
          <w:szCs w:val="22"/>
        </w:rPr>
        <w:t>, 202</w:t>
      </w:r>
      <w:r w:rsidR="00EC0316">
        <w:rPr>
          <w:sz w:val="22"/>
          <w:szCs w:val="22"/>
        </w:rPr>
        <w:t>6</w:t>
      </w:r>
      <w:r w:rsidR="00103447" w:rsidRPr="00057DC4">
        <w:rPr>
          <w:sz w:val="22"/>
          <w:szCs w:val="22"/>
        </w:rPr>
        <w:t xml:space="preserve"> @</w:t>
      </w:r>
      <w:r w:rsidR="00EC0316">
        <w:rPr>
          <w:sz w:val="22"/>
          <w:szCs w:val="22"/>
        </w:rPr>
        <w:t>8</w:t>
      </w:r>
      <w:r w:rsidR="00103447" w:rsidRPr="00057DC4">
        <w:rPr>
          <w:sz w:val="22"/>
          <w:szCs w:val="22"/>
        </w:rPr>
        <w:t>-</w:t>
      </w:r>
      <w:r w:rsidR="00EC0316">
        <w:rPr>
          <w:sz w:val="22"/>
          <w:szCs w:val="22"/>
        </w:rPr>
        <w:t>9</w:t>
      </w:r>
      <w:r w:rsidR="00103447" w:rsidRPr="00057DC4">
        <w:rPr>
          <w:sz w:val="22"/>
          <w:szCs w:val="22"/>
        </w:rPr>
        <w:t>pm</w:t>
      </w:r>
      <w:r w:rsidR="00841FCD" w:rsidRPr="00057DC4">
        <w:rPr>
          <w:sz w:val="22"/>
          <w:szCs w:val="22"/>
        </w:rPr>
        <w:t xml:space="preserve"> ET</w:t>
      </w:r>
    </w:p>
    <w:p w14:paraId="7493F6DA" w14:textId="0A96B119" w:rsidR="00C64604" w:rsidRPr="00525C1E" w:rsidRDefault="00A83C86" w:rsidP="00011D8A">
      <w:pPr>
        <w:spacing w:after="80" w:line="240" w:lineRule="auto"/>
        <w:rPr>
          <w:b/>
          <w:bCs/>
          <w:sz w:val="22"/>
          <w:szCs w:val="22"/>
        </w:rPr>
      </w:pPr>
      <w:r w:rsidRPr="00525C1E">
        <w:rPr>
          <w:b/>
          <w:bCs/>
          <w:sz w:val="22"/>
          <w:szCs w:val="22"/>
        </w:rPr>
        <w:t>Mentor panel:</w:t>
      </w:r>
      <w:r w:rsidR="00C543D9" w:rsidRPr="00C543D9">
        <w:rPr>
          <w:b/>
          <w:bCs/>
          <w:sz w:val="22"/>
          <w:szCs w:val="22"/>
        </w:rPr>
        <w:t xml:space="preserve"> </w:t>
      </w:r>
      <w:r w:rsidR="00163BD8">
        <w:rPr>
          <w:sz w:val="22"/>
          <w:szCs w:val="22"/>
        </w:rPr>
        <w:t>Lei Chen</w:t>
      </w:r>
      <w:r w:rsidR="00774227">
        <w:rPr>
          <w:sz w:val="22"/>
          <w:szCs w:val="22"/>
        </w:rPr>
        <w:t xml:space="preserve">, </w:t>
      </w:r>
      <w:r w:rsidR="003214BF">
        <w:rPr>
          <w:sz w:val="22"/>
          <w:szCs w:val="22"/>
        </w:rPr>
        <w:t>Roy Tang</w:t>
      </w:r>
    </w:p>
    <w:p w14:paraId="2A00D2EA" w14:textId="3BD19E29" w:rsidR="00A83C86" w:rsidRDefault="00461086" w:rsidP="00011D8A">
      <w:pPr>
        <w:spacing w:after="80" w:line="240" w:lineRule="auto"/>
        <w:rPr>
          <w:b/>
          <w:bCs/>
          <w:sz w:val="22"/>
          <w:szCs w:val="22"/>
        </w:rPr>
      </w:pPr>
      <w:r w:rsidRPr="00525C1E">
        <w:rPr>
          <w:b/>
          <w:bCs/>
          <w:sz w:val="22"/>
          <w:szCs w:val="22"/>
        </w:rPr>
        <w:t>Moderator:</w:t>
      </w:r>
      <w:r w:rsidR="00290F92">
        <w:rPr>
          <w:b/>
          <w:bCs/>
          <w:sz w:val="22"/>
          <w:szCs w:val="22"/>
        </w:rPr>
        <w:t xml:space="preserve"> </w:t>
      </w:r>
      <w:r w:rsidR="00290F92" w:rsidRPr="00B14AF9">
        <w:rPr>
          <w:sz w:val="22"/>
          <w:szCs w:val="22"/>
        </w:rPr>
        <w:t>Yushi Liu</w:t>
      </w:r>
      <w:r w:rsidR="00B14AF9" w:rsidRPr="00B14AF9">
        <w:rPr>
          <w:sz w:val="22"/>
          <w:szCs w:val="22"/>
        </w:rPr>
        <w:t>, Hanfei Xu</w:t>
      </w:r>
      <w:r w:rsidR="008B1BC7">
        <w:rPr>
          <w:sz w:val="22"/>
          <w:szCs w:val="22"/>
        </w:rPr>
        <w:t>, Zhe Sun</w:t>
      </w:r>
    </w:p>
    <w:p w14:paraId="6F5627CD" w14:textId="75A76DB4" w:rsidR="007147E5" w:rsidRDefault="007147E5" w:rsidP="00011D8A">
      <w:pPr>
        <w:spacing w:after="80" w:line="240" w:lineRule="auto"/>
        <w:rPr>
          <w:sz w:val="22"/>
          <w:szCs w:val="22"/>
        </w:rPr>
      </w:pPr>
      <w:r>
        <w:rPr>
          <w:b/>
          <w:bCs/>
          <w:sz w:val="22"/>
          <w:szCs w:val="22"/>
        </w:rPr>
        <w:t>F</w:t>
      </w:r>
      <w:r w:rsidRPr="007147E5">
        <w:rPr>
          <w:b/>
          <w:bCs/>
          <w:sz w:val="22"/>
          <w:szCs w:val="22"/>
        </w:rPr>
        <w:t xml:space="preserve">ormat: </w:t>
      </w:r>
      <w:r w:rsidRPr="005949C5">
        <w:rPr>
          <w:sz w:val="22"/>
          <w:szCs w:val="22"/>
        </w:rPr>
        <w:t xml:space="preserve">One-hour Zoom-based meeting interacting with </w:t>
      </w:r>
      <w:r w:rsidR="00822EFA">
        <w:rPr>
          <w:sz w:val="22"/>
          <w:szCs w:val="22"/>
        </w:rPr>
        <w:t>experts from t</w:t>
      </w:r>
      <w:r w:rsidR="007D7B67">
        <w:rPr>
          <w:sz w:val="22"/>
          <w:szCs w:val="22"/>
        </w:rPr>
        <w:t>he finance</w:t>
      </w:r>
      <w:r w:rsidR="00822EFA">
        <w:rPr>
          <w:sz w:val="22"/>
          <w:szCs w:val="22"/>
        </w:rPr>
        <w:t xml:space="preserve"> </w:t>
      </w:r>
      <w:r w:rsidR="007D7B67">
        <w:rPr>
          <w:sz w:val="22"/>
          <w:szCs w:val="22"/>
        </w:rPr>
        <w:t>industry</w:t>
      </w:r>
    </w:p>
    <w:p w14:paraId="1B3EEBEB" w14:textId="52135616" w:rsidR="00290F92" w:rsidRPr="00525C1E" w:rsidRDefault="00290F92" w:rsidP="00011D8A">
      <w:pPr>
        <w:spacing w:after="80" w:line="240" w:lineRule="auto"/>
        <w:rPr>
          <w:b/>
          <w:bCs/>
          <w:sz w:val="22"/>
          <w:szCs w:val="22"/>
        </w:rPr>
      </w:pPr>
      <w:r w:rsidRPr="00290F92">
        <w:rPr>
          <w:b/>
          <w:bCs/>
          <w:sz w:val="22"/>
          <w:szCs w:val="22"/>
        </w:rPr>
        <w:t>Target Audience:</w:t>
      </w:r>
      <w:r>
        <w:rPr>
          <w:sz w:val="22"/>
          <w:szCs w:val="22"/>
        </w:rPr>
        <w:t xml:space="preserve"> S</w:t>
      </w:r>
      <w:r w:rsidRPr="00290F92">
        <w:rPr>
          <w:sz w:val="22"/>
          <w:szCs w:val="22"/>
        </w:rPr>
        <w:t>tudents interested in industry or junior statisticians</w:t>
      </w:r>
      <w:r w:rsidR="00E91667">
        <w:rPr>
          <w:sz w:val="22"/>
          <w:szCs w:val="22"/>
        </w:rPr>
        <w:t xml:space="preserve"> new to</w:t>
      </w:r>
      <w:r w:rsidRPr="00290F92">
        <w:rPr>
          <w:sz w:val="22"/>
          <w:szCs w:val="22"/>
        </w:rPr>
        <w:t xml:space="preserve"> industry</w:t>
      </w:r>
    </w:p>
    <w:p w14:paraId="103F6935" w14:textId="713E18FE" w:rsidR="002702EB" w:rsidRPr="002702EB" w:rsidRDefault="008C4350" w:rsidP="002702EB">
      <w:pPr>
        <w:spacing w:after="80"/>
        <w:rPr>
          <w:b/>
          <w:bCs/>
          <w:sz w:val="22"/>
          <w:szCs w:val="22"/>
        </w:rPr>
      </w:pPr>
      <w:r>
        <w:rPr>
          <w:b/>
          <w:bCs/>
          <w:noProof/>
          <w:sz w:val="22"/>
          <w:szCs w:val="22"/>
        </w:rPr>
        <w:drawing>
          <wp:anchor distT="0" distB="0" distL="114300" distR="114300" simplePos="0" relativeHeight="251664384" behindDoc="0" locked="0" layoutInCell="1" allowOverlap="1" wp14:anchorId="201277E9" wp14:editId="14F9CBF2">
            <wp:simplePos x="0" y="0"/>
            <wp:positionH relativeFrom="column">
              <wp:posOffset>3576637</wp:posOffset>
            </wp:positionH>
            <wp:positionV relativeFrom="paragraph">
              <wp:posOffset>15875</wp:posOffset>
            </wp:positionV>
            <wp:extent cx="852487" cy="852487"/>
            <wp:effectExtent l="0" t="0" r="5080" b="5080"/>
            <wp:wrapSquare wrapText="bothSides"/>
            <wp:docPr id="519977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77831" name="Picture 51997783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2487" cy="852487"/>
                    </a:xfrm>
                    <a:prstGeom prst="rect">
                      <a:avLst/>
                    </a:prstGeom>
                  </pic:spPr>
                </pic:pic>
              </a:graphicData>
            </a:graphic>
          </wp:anchor>
        </w:drawing>
      </w:r>
      <w:r w:rsidR="00461086" w:rsidRPr="00525C1E">
        <w:rPr>
          <w:b/>
          <w:bCs/>
          <w:sz w:val="22"/>
          <w:szCs w:val="22"/>
        </w:rPr>
        <w:t>Registration link:</w:t>
      </w:r>
      <w:r w:rsidR="002702EB">
        <w:rPr>
          <w:b/>
          <w:bCs/>
          <w:sz w:val="22"/>
          <w:szCs w:val="22"/>
        </w:rPr>
        <w:t xml:space="preserve"> </w:t>
      </w:r>
      <w:hyperlink r:id="rId6" w:history="1">
        <w:r w:rsidR="002702EB" w:rsidRPr="00153D90">
          <w:rPr>
            <w:rStyle w:val="Hyperlink"/>
            <w:sz w:val="22"/>
            <w:szCs w:val="22"/>
          </w:rPr>
          <w:t>https://forms.gle/YUo3P1vx2MjeoyPb8</w:t>
        </w:r>
      </w:hyperlink>
    </w:p>
    <w:p w14:paraId="5765CF00" w14:textId="5A43AC84" w:rsidR="00057DC4" w:rsidRPr="00057DC4" w:rsidRDefault="00057DC4" w:rsidP="00057DC4">
      <w:pPr>
        <w:spacing w:after="80" w:line="240" w:lineRule="auto"/>
      </w:pPr>
    </w:p>
    <w:p w14:paraId="76F7AA22" w14:textId="41D2E77F" w:rsidR="000571F3" w:rsidRPr="000571F3" w:rsidRDefault="000571F3" w:rsidP="000571F3">
      <w:pPr>
        <w:spacing w:after="80" w:line="240" w:lineRule="auto"/>
        <w:rPr>
          <w:b/>
          <w:bCs/>
          <w:sz w:val="22"/>
          <w:szCs w:val="22"/>
        </w:rPr>
      </w:pPr>
    </w:p>
    <w:p w14:paraId="0A0CA0F4" w14:textId="7C16EE3B" w:rsidR="009B3712" w:rsidRDefault="009B3712" w:rsidP="00FE479D">
      <w:pPr>
        <w:spacing w:before="360" w:line="240" w:lineRule="auto"/>
        <w:rPr>
          <w:b/>
          <w:bCs/>
          <w:sz w:val="22"/>
          <w:szCs w:val="22"/>
        </w:rPr>
      </w:pPr>
    </w:p>
    <w:p w14:paraId="14C8ABA0" w14:textId="02BE2303" w:rsidR="00461086" w:rsidRPr="006878FE" w:rsidRDefault="00461086" w:rsidP="00FE479D">
      <w:pPr>
        <w:spacing w:before="360" w:line="240" w:lineRule="auto"/>
        <w:rPr>
          <w:b/>
          <w:bCs/>
          <w:sz w:val="22"/>
          <w:szCs w:val="22"/>
        </w:rPr>
      </w:pPr>
      <w:r w:rsidRPr="006878FE">
        <w:rPr>
          <w:b/>
          <w:bCs/>
          <w:sz w:val="22"/>
          <w:szCs w:val="22"/>
        </w:rPr>
        <w:t xml:space="preserve">About the </w:t>
      </w:r>
      <w:r w:rsidR="004A0D78" w:rsidRPr="006878FE">
        <w:rPr>
          <w:b/>
          <w:bCs/>
          <w:sz w:val="22"/>
          <w:szCs w:val="22"/>
        </w:rPr>
        <w:t xml:space="preserve">ICSA </w:t>
      </w:r>
      <w:r w:rsidRPr="00734F6C">
        <w:rPr>
          <w:b/>
          <w:bCs/>
          <w:sz w:val="22"/>
          <w:szCs w:val="22"/>
        </w:rPr>
        <w:t>Mentoring Lounge:</w:t>
      </w:r>
    </w:p>
    <w:p w14:paraId="0EC5101F" w14:textId="4D22453D" w:rsidR="009B3712" w:rsidRDefault="00C64604" w:rsidP="007F7143">
      <w:pPr>
        <w:spacing w:line="240" w:lineRule="auto"/>
        <w:rPr>
          <w:sz w:val="22"/>
          <w:szCs w:val="22"/>
        </w:rPr>
      </w:pPr>
      <w:r w:rsidRPr="00C64604">
        <w:rPr>
          <w:sz w:val="22"/>
          <w:szCs w:val="22"/>
        </w:rPr>
        <w:t xml:space="preserve">ICSA proudly presents a highly interactive Zoom-based mentorship initiative, </w:t>
      </w:r>
      <w:r w:rsidRPr="00C64604">
        <w:rPr>
          <w:i/>
          <w:iCs/>
          <w:sz w:val="22"/>
          <w:szCs w:val="22"/>
        </w:rPr>
        <w:t>ICSA Mentoring Lounge</w:t>
      </w:r>
      <w:r w:rsidRPr="00C64604">
        <w:rPr>
          <w:sz w:val="22"/>
          <w:szCs w:val="22"/>
        </w:rPr>
        <w:t>, designed to support junior statisticians transitioning from academia to industry.</w:t>
      </w:r>
      <w:r w:rsidR="00752737">
        <w:rPr>
          <w:sz w:val="22"/>
          <w:szCs w:val="22"/>
        </w:rPr>
        <w:t xml:space="preserve"> </w:t>
      </w:r>
      <w:r w:rsidRPr="00C64604">
        <w:rPr>
          <w:sz w:val="22"/>
          <w:szCs w:val="22"/>
        </w:rPr>
        <w:t>During th</w:t>
      </w:r>
      <w:r w:rsidR="006E7340" w:rsidRPr="00525C1E">
        <w:rPr>
          <w:sz w:val="22"/>
          <w:szCs w:val="22"/>
        </w:rPr>
        <w:t>is</w:t>
      </w:r>
      <w:r w:rsidRPr="00C64604">
        <w:rPr>
          <w:sz w:val="22"/>
          <w:szCs w:val="22"/>
        </w:rPr>
        <w:t xml:space="preserve"> one-hour office-hour format session via Zoom, junior statisticians are encouraged to ask questions or submit them in advance. If you're interested, please register </w:t>
      </w:r>
      <w:r w:rsidR="002E51CB">
        <w:rPr>
          <w:sz w:val="22"/>
          <w:szCs w:val="22"/>
        </w:rPr>
        <w:t xml:space="preserve">via the </w:t>
      </w:r>
      <w:r w:rsidR="00C629E8">
        <w:rPr>
          <w:sz w:val="22"/>
          <w:szCs w:val="22"/>
        </w:rPr>
        <w:t xml:space="preserve">registration link </w:t>
      </w:r>
      <w:r w:rsidRPr="00C64604">
        <w:rPr>
          <w:sz w:val="22"/>
          <w:szCs w:val="22"/>
        </w:rPr>
        <w:t xml:space="preserve">and we will send you the </w:t>
      </w:r>
      <w:r w:rsidR="002D2D42">
        <w:rPr>
          <w:sz w:val="22"/>
          <w:szCs w:val="22"/>
        </w:rPr>
        <w:t>Z</w:t>
      </w:r>
      <w:r w:rsidR="00461086" w:rsidRPr="00525C1E">
        <w:rPr>
          <w:sz w:val="22"/>
          <w:szCs w:val="22"/>
        </w:rPr>
        <w:t xml:space="preserve">oom </w:t>
      </w:r>
      <w:r w:rsidRPr="00C64604">
        <w:rPr>
          <w:sz w:val="22"/>
          <w:szCs w:val="22"/>
        </w:rPr>
        <w:t>invitation.</w:t>
      </w:r>
    </w:p>
    <w:p w14:paraId="570BB7ED" w14:textId="77777777" w:rsidR="004C6419" w:rsidRDefault="004C6419" w:rsidP="007F7143">
      <w:pPr>
        <w:spacing w:line="240" w:lineRule="auto"/>
        <w:rPr>
          <w:sz w:val="22"/>
          <w:szCs w:val="22"/>
        </w:rPr>
      </w:pPr>
    </w:p>
    <w:p w14:paraId="54FD5D46" w14:textId="2EF205C3" w:rsidR="00EC0316" w:rsidRPr="00EC0316" w:rsidRDefault="003214BF" w:rsidP="00EC0316">
      <w:pPr>
        <w:spacing w:before="360"/>
        <w:rPr>
          <w:b/>
          <w:bCs/>
          <w:sz w:val="22"/>
          <w:szCs w:val="22"/>
        </w:rPr>
      </w:pPr>
      <w:r>
        <w:rPr>
          <w:noProof/>
        </w:rPr>
        <mc:AlternateContent>
          <mc:Choice Requires="wps">
            <w:drawing>
              <wp:anchor distT="45720" distB="45720" distL="114300" distR="114300" simplePos="0" relativeHeight="251661312" behindDoc="0" locked="0" layoutInCell="1" allowOverlap="1" wp14:anchorId="23E33233" wp14:editId="0464DB9C">
                <wp:simplePos x="0" y="0"/>
                <wp:positionH relativeFrom="page">
                  <wp:posOffset>1724025</wp:posOffset>
                </wp:positionH>
                <wp:positionV relativeFrom="paragraph">
                  <wp:posOffset>505460</wp:posOffset>
                </wp:positionV>
                <wp:extent cx="5753100" cy="1333500"/>
                <wp:effectExtent l="0" t="0" r="0" b="0"/>
                <wp:wrapSquare wrapText="bothSides"/>
                <wp:docPr id="226931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33500"/>
                        </a:xfrm>
                        <a:prstGeom prst="rect">
                          <a:avLst/>
                        </a:prstGeom>
                        <a:solidFill>
                          <a:srgbClr val="FFFFFF"/>
                        </a:solidFill>
                        <a:ln w="9525">
                          <a:noFill/>
                          <a:miter lim="800000"/>
                          <a:headEnd/>
                          <a:tailEnd/>
                        </a:ln>
                      </wps:spPr>
                      <wps:txbx>
                        <w:txbxContent>
                          <w:p w14:paraId="767C1994" w14:textId="75A8E89D" w:rsidR="00EC0316" w:rsidRPr="00B13844" w:rsidRDefault="00EC0316" w:rsidP="00EC0316">
                            <w:pPr>
                              <w:spacing w:line="240" w:lineRule="auto"/>
                              <w:rPr>
                                <w:sz w:val="22"/>
                                <w:szCs w:val="22"/>
                              </w:rPr>
                            </w:pPr>
                            <w:r w:rsidRPr="00EC0316">
                              <w:rPr>
                                <w:b/>
                                <w:bCs/>
                                <w:sz w:val="22"/>
                                <w:szCs w:val="22"/>
                              </w:rPr>
                              <w:t>Lei Chen</w:t>
                            </w:r>
                            <w:r w:rsidRPr="00EC0316">
                              <w:rPr>
                                <w:sz w:val="22"/>
                                <w:szCs w:val="22"/>
                              </w:rPr>
                              <w:t xml:space="preserve"> is a seasoned financial services executive and advisor specializing in fraud risk, credit risk, and data-driven transformation across banking and fintech. She currently advises fintech companies on product strategy, growth, and risk. Lei previously served as Managing Director at JPMorgan Chase and Goldman Sachs, leading fraud risk strategy, and held senior leadership roles at American Express. She holds a Ph.D. in Statistics from Michigan State University and serves on the board of the Mental Health Association of New Jersey and Purple Swans Corporation</w:t>
                            </w:r>
                            <w:r>
                              <w:rPr>
                                <w:sz w:val="22"/>
                                <w:szCs w:val="22"/>
                              </w:rPr>
                              <w:t>.</w:t>
                            </w:r>
                          </w:p>
                          <w:p w14:paraId="3381C8AB" w14:textId="02CAE98B" w:rsidR="00DB41C4" w:rsidRPr="00B13844" w:rsidRDefault="00DB41C4" w:rsidP="00B13844">
                            <w:pPr>
                              <w:spacing w:line="240" w:lineRule="auto"/>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33233" id="_x0000_t202" coordsize="21600,21600" o:spt="202" path="m,l,21600r21600,l21600,xe">
                <v:stroke joinstyle="miter"/>
                <v:path gradientshapeok="t" o:connecttype="rect"/>
              </v:shapetype>
              <v:shape id="Text Box 2" o:spid="_x0000_s1026" type="#_x0000_t202" style="position:absolute;margin-left:135.75pt;margin-top:39.8pt;width:453pt;height:10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" stroked="f">
                <v:textbox>
                  <w:txbxContent>
                    <w:p w14:paraId="767C1994" w14:textId="75A8E89D" w:rsidR="00EC0316" w:rsidRPr="00B13844" w:rsidRDefault="00EC0316" w:rsidP="00EC0316">
                      <w:pPr>
                        <w:spacing w:line="240" w:lineRule="auto"/>
                        <w:rPr>
                          <w:sz w:val="22"/>
                          <w:szCs w:val="22"/>
                        </w:rPr>
                      </w:pPr>
                      <w:r w:rsidRPr="00EC0316">
                        <w:rPr>
                          <w:b/>
                          <w:bCs/>
                          <w:sz w:val="22"/>
                          <w:szCs w:val="22"/>
                        </w:rPr>
                        <w:t>Lei Chen</w:t>
                      </w:r>
                      <w:r w:rsidRPr="00EC0316">
                        <w:rPr>
                          <w:sz w:val="22"/>
                          <w:szCs w:val="22"/>
                        </w:rPr>
                        <w:t xml:space="preserve"> is a seasoned financial services executive and advisor specializing in fraud risk, credit risk, and data-driven transformation across banking and fintech. She currently advises fintech companies on product strategy, growth, and risk. Lei previously served as Managing Director at JPMorgan Chase and Goldman Sachs, leading fraud risk strategy, and held senior leadership roles at American Express. She holds a Ph.D. in Statistics from Michigan State University and serves on the board of the Mental Health Association of New Jersey and Purple Swans Corporation</w:t>
                      </w:r>
                      <w:r>
                        <w:rPr>
                          <w:sz w:val="22"/>
                          <w:szCs w:val="22"/>
                        </w:rPr>
                        <w:t>.</w:t>
                      </w:r>
                    </w:p>
                    <w:p w14:paraId="3381C8AB" w14:textId="02CAE98B" w:rsidR="00DB41C4" w:rsidRPr="00B13844" w:rsidRDefault="00DB41C4" w:rsidP="00B13844">
                      <w:pPr>
                        <w:spacing w:line="240" w:lineRule="auto"/>
                        <w:rPr>
                          <w:sz w:val="22"/>
                          <w:szCs w:val="22"/>
                        </w:rPr>
                      </w:pPr>
                    </w:p>
                  </w:txbxContent>
                </v:textbox>
                <w10:wrap type="square" anchorx="page"/>
              </v:shape>
            </w:pict>
          </mc:Fallback>
        </mc:AlternateContent>
      </w:r>
      <w:r>
        <w:rPr>
          <w:noProof/>
        </w:rPr>
        <w:drawing>
          <wp:anchor distT="0" distB="0" distL="114300" distR="114300" simplePos="0" relativeHeight="251662336" behindDoc="1" locked="0" layoutInCell="1" allowOverlap="1" wp14:anchorId="355DA6A8" wp14:editId="0063142F">
            <wp:simplePos x="0" y="0"/>
            <wp:positionH relativeFrom="margin">
              <wp:align>left</wp:align>
            </wp:positionH>
            <wp:positionV relativeFrom="paragraph">
              <wp:posOffset>500380</wp:posOffset>
            </wp:positionV>
            <wp:extent cx="1057275" cy="1285875"/>
            <wp:effectExtent l="0" t="0" r="9525" b="9525"/>
            <wp:wrapTight wrapText="bothSides">
              <wp:wrapPolygon edited="0">
                <wp:start x="0" y="0"/>
                <wp:lineTo x="0" y="21440"/>
                <wp:lineTo x="21405" y="21440"/>
                <wp:lineTo x="21405" y="0"/>
                <wp:lineTo x="0" y="0"/>
              </wp:wrapPolygon>
            </wp:wrapTight>
            <wp:docPr id="914638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38582" name="Picture 914638582"/>
                    <pic:cNvPicPr/>
                  </pic:nvPicPr>
                  <pic:blipFill rotWithShape="1">
                    <a:blip r:embed="rId7" cstate="print">
                      <a:extLst>
                        <a:ext uri="{28A0092B-C50C-407E-A947-70E740481C1C}">
                          <a14:useLocalDpi xmlns:a14="http://schemas.microsoft.com/office/drawing/2010/main" val="0"/>
                        </a:ext>
                      </a:extLst>
                    </a:blip>
                    <a:srcRect b="13095"/>
                    <a:stretch>
                      <a:fillRect/>
                    </a:stretch>
                  </pic:blipFill>
                  <pic:spPr bwMode="auto">
                    <a:xfrm>
                      <a:off x="0" y="0"/>
                      <a:ext cx="1057275" cy="1285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519B" w:rsidRPr="009B64D0">
        <w:rPr>
          <w:b/>
          <w:bCs/>
          <w:sz w:val="22"/>
          <w:szCs w:val="22"/>
        </w:rPr>
        <w:t xml:space="preserve">About the </w:t>
      </w:r>
      <w:r w:rsidR="007071DE">
        <w:rPr>
          <w:b/>
          <w:bCs/>
          <w:sz w:val="22"/>
          <w:szCs w:val="22"/>
        </w:rPr>
        <w:t>M</w:t>
      </w:r>
      <w:r w:rsidR="00E4519B" w:rsidRPr="009B64D0">
        <w:rPr>
          <w:b/>
          <w:bCs/>
          <w:sz w:val="22"/>
          <w:szCs w:val="22"/>
        </w:rPr>
        <w:t>entors:</w:t>
      </w:r>
      <w:r w:rsidR="00E4519B" w:rsidRPr="008F13A1">
        <w:rPr>
          <w:b/>
          <w:bCs/>
          <w:sz w:val="22"/>
          <w:szCs w:val="22"/>
        </w:rPr>
        <w:t xml:space="preserve"> </w:t>
      </w:r>
    </w:p>
    <w:p w14:paraId="0F866F53" w14:textId="5F3EDAAF" w:rsidR="00C64604" w:rsidRDefault="003214BF">
      <w:r w:rsidRPr="00554756">
        <w:rPr>
          <w:noProof/>
          <w:sz w:val="22"/>
          <w:szCs w:val="22"/>
          <w:highlight w:val="yellow"/>
        </w:rPr>
        <mc:AlternateContent>
          <mc:Choice Requires="wps">
            <w:drawing>
              <wp:anchor distT="45720" distB="45720" distL="114300" distR="114300" simplePos="0" relativeHeight="251659264" behindDoc="0" locked="0" layoutInCell="1" allowOverlap="1" wp14:anchorId="2F4B54FD" wp14:editId="2B1B9358">
                <wp:simplePos x="0" y="0"/>
                <wp:positionH relativeFrom="margin">
                  <wp:posOffset>1285875</wp:posOffset>
                </wp:positionH>
                <wp:positionV relativeFrom="paragraph">
                  <wp:posOffset>1793875</wp:posOffset>
                </wp:positionV>
                <wp:extent cx="5800725" cy="1419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19225"/>
                        </a:xfrm>
                        <a:prstGeom prst="rect">
                          <a:avLst/>
                        </a:prstGeom>
                        <a:solidFill>
                          <a:srgbClr val="FFFFFF"/>
                        </a:solidFill>
                        <a:ln w="9525">
                          <a:noFill/>
                          <a:miter lim="800000"/>
                          <a:headEnd/>
                          <a:tailEnd/>
                        </a:ln>
                      </wps:spPr>
                      <wps:txbx>
                        <w:txbxContent>
                          <w:p w14:paraId="327EEDED" w14:textId="2C49AFAA" w:rsidR="00EC0316" w:rsidRPr="00BA0802" w:rsidRDefault="00EC0316" w:rsidP="00EC0316">
                            <w:pPr>
                              <w:spacing w:line="240" w:lineRule="auto"/>
                              <w:rPr>
                                <w:sz w:val="22"/>
                                <w:szCs w:val="22"/>
                              </w:rPr>
                            </w:pPr>
                            <w:r>
                              <w:rPr>
                                <w:b/>
                                <w:bCs/>
                                <w:sz w:val="22"/>
                                <w:szCs w:val="22"/>
                              </w:rPr>
                              <w:t>Roy</w:t>
                            </w:r>
                            <w:r w:rsidRPr="00EC0316">
                              <w:rPr>
                                <w:sz w:val="22"/>
                                <w:szCs w:val="22"/>
                              </w:rPr>
                              <w:t xml:space="preserve"> </w:t>
                            </w:r>
                            <w:r w:rsidRPr="00EC0316">
                              <w:rPr>
                                <w:b/>
                                <w:bCs/>
                                <w:sz w:val="22"/>
                                <w:szCs w:val="22"/>
                              </w:rPr>
                              <w:t>Tang</w:t>
                            </w:r>
                            <w:r w:rsidRPr="00EC0316">
                              <w:rPr>
                                <w:sz w:val="22"/>
                                <w:szCs w:val="22"/>
                              </w:rPr>
                              <w:t xml:space="preserve"> started his career at American Express, working on risk management and business strategy in credit card.</w:t>
                            </w:r>
                            <w:r>
                              <w:rPr>
                                <w:sz w:val="22"/>
                                <w:szCs w:val="22"/>
                              </w:rPr>
                              <w:t xml:space="preserve"> </w:t>
                            </w:r>
                            <w:r w:rsidRPr="00EC0316">
                              <w:rPr>
                                <w:sz w:val="22"/>
                                <w:szCs w:val="22"/>
                              </w:rPr>
                              <w:t>He moved on to work at different leading investment banks, including Merrill Lynch and Morgan Stanley, focusing on derivatives pricing, counterparty risk modeling, and model validation.</w:t>
                            </w:r>
                            <w:r>
                              <w:rPr>
                                <w:sz w:val="22"/>
                                <w:szCs w:val="22"/>
                              </w:rPr>
                              <w:t xml:space="preserve"> </w:t>
                            </w:r>
                            <w:r w:rsidRPr="00EC0316">
                              <w:rPr>
                                <w:sz w:val="22"/>
                                <w:szCs w:val="22"/>
                              </w:rPr>
                              <w:t xml:space="preserve">He later served as Chief Risk Officer of brokerage business at </w:t>
                            </w:r>
                            <w:proofErr w:type="spellStart"/>
                            <w:r w:rsidRPr="00EC0316">
                              <w:rPr>
                                <w:sz w:val="22"/>
                                <w:szCs w:val="22"/>
                              </w:rPr>
                              <w:t>PingAn</w:t>
                            </w:r>
                            <w:proofErr w:type="spellEnd"/>
                            <w:r w:rsidRPr="00EC0316">
                              <w:rPr>
                                <w:sz w:val="22"/>
                                <w:szCs w:val="22"/>
                              </w:rPr>
                              <w:t xml:space="preserve"> Securities and went on to lead structured finance at </w:t>
                            </w:r>
                            <w:proofErr w:type="spellStart"/>
                            <w:r w:rsidRPr="00EC0316">
                              <w:rPr>
                                <w:sz w:val="22"/>
                                <w:szCs w:val="22"/>
                              </w:rPr>
                              <w:t>PingAn</w:t>
                            </w:r>
                            <w:proofErr w:type="spellEnd"/>
                            <w:r w:rsidRPr="00EC0316">
                              <w:rPr>
                                <w:sz w:val="22"/>
                                <w:szCs w:val="22"/>
                              </w:rPr>
                              <w:t xml:space="preserve"> Securities and </w:t>
                            </w:r>
                            <w:proofErr w:type="spellStart"/>
                            <w:r w:rsidRPr="00EC0316">
                              <w:rPr>
                                <w:sz w:val="22"/>
                                <w:szCs w:val="22"/>
                              </w:rPr>
                              <w:t>PingAn</w:t>
                            </w:r>
                            <w:proofErr w:type="spellEnd"/>
                            <w:r w:rsidRPr="00EC0316">
                              <w:rPr>
                                <w:sz w:val="22"/>
                                <w:szCs w:val="22"/>
                              </w:rPr>
                              <w:t xml:space="preserve"> Bank.</w:t>
                            </w:r>
                            <w:r>
                              <w:rPr>
                                <w:sz w:val="22"/>
                                <w:szCs w:val="22"/>
                              </w:rPr>
                              <w:t xml:space="preserve"> </w:t>
                            </w:r>
                            <w:r w:rsidRPr="00EC0316">
                              <w:rPr>
                                <w:sz w:val="22"/>
                                <w:szCs w:val="22"/>
                              </w:rPr>
                              <w:t>Since 2024, he has been with Citigroup, focusing on capital calculation and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B54FD" id="_x0000_s1027" type="#_x0000_t202" style="position:absolute;margin-left:101.25pt;margin-top:141.25pt;width:456.75pt;height:11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" stroked="f">
                <v:textbox>
                  <w:txbxContent>
                    <w:p w14:paraId="327EEDED" w14:textId="2C49AFAA" w:rsidR="00EC0316" w:rsidRPr="00BA0802" w:rsidRDefault="00EC0316" w:rsidP="00EC0316">
                      <w:pPr>
                        <w:spacing w:line="240" w:lineRule="auto"/>
                        <w:rPr>
                          <w:sz w:val="22"/>
                          <w:szCs w:val="22"/>
                        </w:rPr>
                      </w:pPr>
                      <w:r>
                        <w:rPr>
                          <w:b/>
                          <w:bCs/>
                          <w:sz w:val="22"/>
                          <w:szCs w:val="22"/>
                        </w:rPr>
                        <w:t>Roy</w:t>
                      </w:r>
                      <w:r w:rsidRPr="00EC0316">
                        <w:rPr>
                          <w:sz w:val="22"/>
                          <w:szCs w:val="22"/>
                        </w:rPr>
                        <w:t xml:space="preserve"> </w:t>
                      </w:r>
                      <w:r w:rsidRPr="00EC0316">
                        <w:rPr>
                          <w:b/>
                          <w:bCs/>
                          <w:sz w:val="22"/>
                          <w:szCs w:val="22"/>
                        </w:rPr>
                        <w:t>Tang</w:t>
                      </w:r>
                      <w:r w:rsidRPr="00EC0316">
                        <w:rPr>
                          <w:sz w:val="22"/>
                          <w:szCs w:val="22"/>
                        </w:rPr>
                        <w:t xml:space="preserve"> started his career at American Express, working on risk management and business strategy in credit card.</w:t>
                      </w:r>
                      <w:r>
                        <w:rPr>
                          <w:sz w:val="22"/>
                          <w:szCs w:val="22"/>
                        </w:rPr>
                        <w:t xml:space="preserve"> </w:t>
                      </w:r>
                      <w:r w:rsidRPr="00EC0316">
                        <w:rPr>
                          <w:sz w:val="22"/>
                          <w:szCs w:val="22"/>
                        </w:rPr>
                        <w:t>He moved on to work at different leading investment banks, including Merrill Lynch and Morgan Stanley, focusing on derivatives pricing, counterparty risk modeling, and model validation.</w:t>
                      </w:r>
                      <w:r>
                        <w:rPr>
                          <w:sz w:val="22"/>
                          <w:szCs w:val="22"/>
                        </w:rPr>
                        <w:t xml:space="preserve"> </w:t>
                      </w:r>
                      <w:r w:rsidRPr="00EC0316">
                        <w:rPr>
                          <w:sz w:val="22"/>
                          <w:szCs w:val="22"/>
                        </w:rPr>
                        <w:t>He later served as Chief Risk Officer of brokerage business at PingAn Securities and went on to lead structured finance at PingAn Securities and PingAn Bank.</w:t>
                      </w:r>
                      <w:r>
                        <w:rPr>
                          <w:sz w:val="22"/>
                          <w:szCs w:val="22"/>
                        </w:rPr>
                        <w:t xml:space="preserve"> </w:t>
                      </w:r>
                      <w:r w:rsidRPr="00EC0316">
                        <w:rPr>
                          <w:sz w:val="22"/>
                          <w:szCs w:val="22"/>
                        </w:rPr>
                        <w:t>Since 2024, he has been with Citigroup, focusing on capital calculation and management.</w:t>
                      </w:r>
                    </w:p>
                  </w:txbxContent>
                </v:textbox>
                <w10:wrap type="square" anchorx="margin"/>
              </v:shape>
            </w:pict>
          </mc:Fallback>
        </mc:AlternateContent>
      </w:r>
      <w:r>
        <w:rPr>
          <w:noProof/>
        </w:rPr>
        <w:drawing>
          <wp:anchor distT="0" distB="0" distL="114300" distR="114300" simplePos="0" relativeHeight="251663360" behindDoc="1" locked="0" layoutInCell="1" allowOverlap="1" wp14:anchorId="52EA56A4" wp14:editId="393C916E">
            <wp:simplePos x="0" y="0"/>
            <wp:positionH relativeFrom="margin">
              <wp:align>left</wp:align>
            </wp:positionH>
            <wp:positionV relativeFrom="paragraph">
              <wp:posOffset>1765300</wp:posOffset>
            </wp:positionV>
            <wp:extent cx="1060704" cy="1315147"/>
            <wp:effectExtent l="0" t="0" r="6350" b="0"/>
            <wp:wrapTight wrapText="bothSides">
              <wp:wrapPolygon edited="0">
                <wp:start x="0" y="0"/>
                <wp:lineTo x="0" y="21277"/>
                <wp:lineTo x="21341" y="21277"/>
                <wp:lineTo x="21341" y="0"/>
                <wp:lineTo x="0" y="0"/>
              </wp:wrapPolygon>
            </wp:wrapTight>
            <wp:docPr id="1370875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7575" name="Picture 137087575"/>
                    <pic:cNvPicPr/>
                  </pic:nvPicPr>
                  <pic:blipFill rotWithShape="1">
                    <a:blip r:embed="rId8" cstate="print">
                      <a:extLst>
                        <a:ext uri="{28A0092B-C50C-407E-A947-70E740481C1C}">
                          <a14:useLocalDpi xmlns:a14="http://schemas.microsoft.com/office/drawing/2010/main" val="0"/>
                        </a:ext>
                      </a:extLst>
                    </a:blip>
                    <a:srcRect l="12884" t="3031" r="5255" b="29286"/>
                    <a:stretch>
                      <a:fillRect/>
                    </a:stretch>
                  </pic:blipFill>
                  <pic:spPr bwMode="auto">
                    <a:xfrm>
                      <a:off x="0" y="0"/>
                      <a:ext cx="1060704" cy="13151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64604" w:rsidSect="006118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56"/>
    <w:rsid w:val="00011D8A"/>
    <w:rsid w:val="00032928"/>
    <w:rsid w:val="00041ADB"/>
    <w:rsid w:val="000479B4"/>
    <w:rsid w:val="000571F3"/>
    <w:rsid w:val="00057DC4"/>
    <w:rsid w:val="000965CD"/>
    <w:rsid w:val="000C03EB"/>
    <w:rsid w:val="000F37C9"/>
    <w:rsid w:val="000F65F9"/>
    <w:rsid w:val="00103447"/>
    <w:rsid w:val="00103C47"/>
    <w:rsid w:val="0011139B"/>
    <w:rsid w:val="00124CD0"/>
    <w:rsid w:val="00153D90"/>
    <w:rsid w:val="00163BD8"/>
    <w:rsid w:val="001816D8"/>
    <w:rsid w:val="001835A4"/>
    <w:rsid w:val="001A7F04"/>
    <w:rsid w:val="001E5F29"/>
    <w:rsid w:val="002209D9"/>
    <w:rsid w:val="00231C6F"/>
    <w:rsid w:val="00265FE8"/>
    <w:rsid w:val="002662ED"/>
    <w:rsid w:val="002702EB"/>
    <w:rsid w:val="00280AF1"/>
    <w:rsid w:val="00290F92"/>
    <w:rsid w:val="00295DFC"/>
    <w:rsid w:val="002D2D42"/>
    <w:rsid w:val="002E51CB"/>
    <w:rsid w:val="003214BF"/>
    <w:rsid w:val="00321CA1"/>
    <w:rsid w:val="00350978"/>
    <w:rsid w:val="00350F8D"/>
    <w:rsid w:val="003568F9"/>
    <w:rsid w:val="00371155"/>
    <w:rsid w:val="00396556"/>
    <w:rsid w:val="003A3D01"/>
    <w:rsid w:val="003B4D05"/>
    <w:rsid w:val="00450C47"/>
    <w:rsid w:val="00461086"/>
    <w:rsid w:val="004A0D78"/>
    <w:rsid w:val="004A3F71"/>
    <w:rsid w:val="004B7B2E"/>
    <w:rsid w:val="004C6419"/>
    <w:rsid w:val="004D58AB"/>
    <w:rsid w:val="00525C1E"/>
    <w:rsid w:val="00554756"/>
    <w:rsid w:val="005949C5"/>
    <w:rsid w:val="005A349A"/>
    <w:rsid w:val="005A4852"/>
    <w:rsid w:val="005C138F"/>
    <w:rsid w:val="005D0FD9"/>
    <w:rsid w:val="005E1402"/>
    <w:rsid w:val="005F3BED"/>
    <w:rsid w:val="006118EC"/>
    <w:rsid w:val="00636E06"/>
    <w:rsid w:val="006878FE"/>
    <w:rsid w:val="00696E79"/>
    <w:rsid w:val="006C7AF8"/>
    <w:rsid w:val="006D5C71"/>
    <w:rsid w:val="006E7340"/>
    <w:rsid w:val="006F53BE"/>
    <w:rsid w:val="007071DE"/>
    <w:rsid w:val="007147E5"/>
    <w:rsid w:val="007324AE"/>
    <w:rsid w:val="00734F6C"/>
    <w:rsid w:val="007453B8"/>
    <w:rsid w:val="00752737"/>
    <w:rsid w:val="0076601D"/>
    <w:rsid w:val="00774227"/>
    <w:rsid w:val="007804C4"/>
    <w:rsid w:val="00787207"/>
    <w:rsid w:val="007A1B22"/>
    <w:rsid w:val="007B0AC6"/>
    <w:rsid w:val="007D1208"/>
    <w:rsid w:val="007D5B05"/>
    <w:rsid w:val="007D7B67"/>
    <w:rsid w:val="007F7143"/>
    <w:rsid w:val="008178A4"/>
    <w:rsid w:val="00822EFA"/>
    <w:rsid w:val="0082430F"/>
    <w:rsid w:val="00841FCD"/>
    <w:rsid w:val="008434AC"/>
    <w:rsid w:val="00873751"/>
    <w:rsid w:val="00874A1B"/>
    <w:rsid w:val="00893532"/>
    <w:rsid w:val="008942A4"/>
    <w:rsid w:val="008A33F9"/>
    <w:rsid w:val="008B1BC7"/>
    <w:rsid w:val="008B749D"/>
    <w:rsid w:val="008C4350"/>
    <w:rsid w:val="008F13A1"/>
    <w:rsid w:val="008F19D7"/>
    <w:rsid w:val="008F7D30"/>
    <w:rsid w:val="00911592"/>
    <w:rsid w:val="00926F54"/>
    <w:rsid w:val="00937457"/>
    <w:rsid w:val="00951A9A"/>
    <w:rsid w:val="00982895"/>
    <w:rsid w:val="009A39BC"/>
    <w:rsid w:val="009A3CBE"/>
    <w:rsid w:val="009A6793"/>
    <w:rsid w:val="009B2909"/>
    <w:rsid w:val="009B3712"/>
    <w:rsid w:val="009B64D0"/>
    <w:rsid w:val="009C0DA3"/>
    <w:rsid w:val="009D2A21"/>
    <w:rsid w:val="009E64E1"/>
    <w:rsid w:val="00A11C14"/>
    <w:rsid w:val="00A1283B"/>
    <w:rsid w:val="00A36B51"/>
    <w:rsid w:val="00A608C6"/>
    <w:rsid w:val="00A71F15"/>
    <w:rsid w:val="00A83C86"/>
    <w:rsid w:val="00A840BE"/>
    <w:rsid w:val="00AB534C"/>
    <w:rsid w:val="00AC10EA"/>
    <w:rsid w:val="00B13844"/>
    <w:rsid w:val="00B14AF9"/>
    <w:rsid w:val="00B23013"/>
    <w:rsid w:val="00B305F0"/>
    <w:rsid w:val="00B348E9"/>
    <w:rsid w:val="00B50F1C"/>
    <w:rsid w:val="00B53E8D"/>
    <w:rsid w:val="00BA0802"/>
    <w:rsid w:val="00BA346D"/>
    <w:rsid w:val="00BC11C9"/>
    <w:rsid w:val="00BD464B"/>
    <w:rsid w:val="00BD5C10"/>
    <w:rsid w:val="00BF241E"/>
    <w:rsid w:val="00C231D4"/>
    <w:rsid w:val="00C40844"/>
    <w:rsid w:val="00C41542"/>
    <w:rsid w:val="00C543D9"/>
    <w:rsid w:val="00C54C7B"/>
    <w:rsid w:val="00C629E8"/>
    <w:rsid w:val="00C64604"/>
    <w:rsid w:val="00C65932"/>
    <w:rsid w:val="00C8063D"/>
    <w:rsid w:val="00C91EA8"/>
    <w:rsid w:val="00CB5D69"/>
    <w:rsid w:val="00CC5FD1"/>
    <w:rsid w:val="00CD4B0E"/>
    <w:rsid w:val="00CE344F"/>
    <w:rsid w:val="00CE723A"/>
    <w:rsid w:val="00D03FB0"/>
    <w:rsid w:val="00D11416"/>
    <w:rsid w:val="00D214E1"/>
    <w:rsid w:val="00D4548E"/>
    <w:rsid w:val="00D4776B"/>
    <w:rsid w:val="00D617C2"/>
    <w:rsid w:val="00D63707"/>
    <w:rsid w:val="00D7654D"/>
    <w:rsid w:val="00D766F7"/>
    <w:rsid w:val="00DA7D06"/>
    <w:rsid w:val="00DB1856"/>
    <w:rsid w:val="00DB41C4"/>
    <w:rsid w:val="00DB4FC1"/>
    <w:rsid w:val="00DC3E1E"/>
    <w:rsid w:val="00DD44F9"/>
    <w:rsid w:val="00DE4A1E"/>
    <w:rsid w:val="00DF1965"/>
    <w:rsid w:val="00E4519B"/>
    <w:rsid w:val="00E5487E"/>
    <w:rsid w:val="00E54C61"/>
    <w:rsid w:val="00E91667"/>
    <w:rsid w:val="00E966C2"/>
    <w:rsid w:val="00EB2B09"/>
    <w:rsid w:val="00EB648F"/>
    <w:rsid w:val="00EC0316"/>
    <w:rsid w:val="00ED310D"/>
    <w:rsid w:val="00F13B38"/>
    <w:rsid w:val="00F15085"/>
    <w:rsid w:val="00F15653"/>
    <w:rsid w:val="00F3628A"/>
    <w:rsid w:val="00F464EB"/>
    <w:rsid w:val="00F50C3E"/>
    <w:rsid w:val="00F9076D"/>
    <w:rsid w:val="00F94294"/>
    <w:rsid w:val="00FB6FED"/>
    <w:rsid w:val="00FC79E5"/>
    <w:rsid w:val="00FD2C73"/>
    <w:rsid w:val="00FE479D"/>
    <w:rsid w:val="00FF041C"/>
    <w:rsid w:val="00FF0B36"/>
    <w:rsid w:val="00FF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8EA5"/>
  <w15:chartTrackingRefBased/>
  <w15:docId w15:val="{E74BC742-0EB1-40A7-8E92-6EF39637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556"/>
    <w:rPr>
      <w:rFonts w:eastAsiaTheme="majorEastAsia" w:cstheme="majorBidi"/>
      <w:color w:val="272727" w:themeColor="text1" w:themeTint="D8"/>
    </w:rPr>
  </w:style>
  <w:style w:type="paragraph" w:styleId="Title">
    <w:name w:val="Title"/>
    <w:basedOn w:val="Normal"/>
    <w:next w:val="Normal"/>
    <w:link w:val="TitleChar"/>
    <w:uiPriority w:val="10"/>
    <w:qFormat/>
    <w:rsid w:val="0039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556"/>
    <w:pPr>
      <w:spacing w:before="160"/>
      <w:jc w:val="center"/>
    </w:pPr>
    <w:rPr>
      <w:i/>
      <w:iCs/>
      <w:color w:val="404040" w:themeColor="text1" w:themeTint="BF"/>
    </w:rPr>
  </w:style>
  <w:style w:type="character" w:customStyle="1" w:styleId="QuoteChar">
    <w:name w:val="Quote Char"/>
    <w:basedOn w:val="DefaultParagraphFont"/>
    <w:link w:val="Quote"/>
    <w:uiPriority w:val="29"/>
    <w:rsid w:val="00396556"/>
    <w:rPr>
      <w:i/>
      <w:iCs/>
      <w:color w:val="404040" w:themeColor="text1" w:themeTint="BF"/>
    </w:rPr>
  </w:style>
  <w:style w:type="paragraph" w:styleId="ListParagraph">
    <w:name w:val="List Paragraph"/>
    <w:basedOn w:val="Normal"/>
    <w:uiPriority w:val="34"/>
    <w:qFormat/>
    <w:rsid w:val="00396556"/>
    <w:pPr>
      <w:ind w:left="720"/>
      <w:contextualSpacing/>
    </w:pPr>
  </w:style>
  <w:style w:type="character" w:styleId="IntenseEmphasis">
    <w:name w:val="Intense Emphasis"/>
    <w:basedOn w:val="DefaultParagraphFont"/>
    <w:uiPriority w:val="21"/>
    <w:qFormat/>
    <w:rsid w:val="00396556"/>
    <w:rPr>
      <w:i/>
      <w:iCs/>
      <w:color w:val="0F4761" w:themeColor="accent1" w:themeShade="BF"/>
    </w:rPr>
  </w:style>
  <w:style w:type="paragraph" w:styleId="IntenseQuote">
    <w:name w:val="Intense Quote"/>
    <w:basedOn w:val="Normal"/>
    <w:next w:val="Normal"/>
    <w:link w:val="IntenseQuoteChar"/>
    <w:uiPriority w:val="30"/>
    <w:qFormat/>
    <w:rsid w:val="00396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556"/>
    <w:rPr>
      <w:i/>
      <w:iCs/>
      <w:color w:val="0F4761" w:themeColor="accent1" w:themeShade="BF"/>
    </w:rPr>
  </w:style>
  <w:style w:type="character" w:styleId="IntenseReference">
    <w:name w:val="Intense Reference"/>
    <w:basedOn w:val="DefaultParagraphFont"/>
    <w:uiPriority w:val="32"/>
    <w:qFormat/>
    <w:rsid w:val="00396556"/>
    <w:rPr>
      <w:b/>
      <w:bCs/>
      <w:smallCaps/>
      <w:color w:val="0F4761" w:themeColor="accent1" w:themeShade="BF"/>
      <w:spacing w:val="5"/>
    </w:rPr>
  </w:style>
  <w:style w:type="paragraph" w:styleId="NormalWeb">
    <w:name w:val="Normal (Web)"/>
    <w:basedOn w:val="Normal"/>
    <w:uiPriority w:val="99"/>
    <w:semiHidden/>
    <w:unhideWhenUsed/>
    <w:rsid w:val="000571F3"/>
    <w:rPr>
      <w:rFonts w:ascii="Times New Roman" w:hAnsi="Times New Roman" w:cs="Times New Roman"/>
    </w:rPr>
  </w:style>
  <w:style w:type="character" w:styleId="Hyperlink">
    <w:name w:val="Hyperlink"/>
    <w:basedOn w:val="DefaultParagraphFont"/>
    <w:uiPriority w:val="99"/>
    <w:unhideWhenUsed/>
    <w:rsid w:val="00BF241E"/>
    <w:rPr>
      <w:color w:val="467886" w:themeColor="hyperlink"/>
      <w:u w:val="single"/>
    </w:rPr>
  </w:style>
  <w:style w:type="character" w:styleId="UnresolvedMention">
    <w:name w:val="Unresolved Mention"/>
    <w:basedOn w:val="DefaultParagraphFont"/>
    <w:uiPriority w:val="99"/>
    <w:semiHidden/>
    <w:unhideWhenUsed/>
    <w:rsid w:val="00BF241E"/>
    <w:rPr>
      <w:color w:val="605E5C"/>
      <w:shd w:val="clear" w:color="auto" w:fill="E1DFDD"/>
    </w:rPr>
  </w:style>
  <w:style w:type="paragraph" w:styleId="HTMLPreformatted">
    <w:name w:val="HTML Preformatted"/>
    <w:basedOn w:val="Normal"/>
    <w:link w:val="HTMLPreformattedChar"/>
    <w:uiPriority w:val="99"/>
    <w:semiHidden/>
    <w:unhideWhenUsed/>
    <w:rsid w:val="002702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02E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519">
      <w:bodyDiv w:val="1"/>
      <w:marLeft w:val="0"/>
      <w:marRight w:val="0"/>
      <w:marTop w:val="0"/>
      <w:marBottom w:val="0"/>
      <w:divBdr>
        <w:top w:val="none" w:sz="0" w:space="0" w:color="auto"/>
        <w:left w:val="none" w:sz="0" w:space="0" w:color="auto"/>
        <w:bottom w:val="none" w:sz="0" w:space="0" w:color="auto"/>
        <w:right w:val="none" w:sz="0" w:space="0" w:color="auto"/>
      </w:divBdr>
    </w:div>
    <w:div w:id="147525645">
      <w:bodyDiv w:val="1"/>
      <w:marLeft w:val="0"/>
      <w:marRight w:val="0"/>
      <w:marTop w:val="0"/>
      <w:marBottom w:val="0"/>
      <w:divBdr>
        <w:top w:val="none" w:sz="0" w:space="0" w:color="auto"/>
        <w:left w:val="none" w:sz="0" w:space="0" w:color="auto"/>
        <w:bottom w:val="none" w:sz="0" w:space="0" w:color="auto"/>
        <w:right w:val="none" w:sz="0" w:space="0" w:color="auto"/>
      </w:divBdr>
    </w:div>
    <w:div w:id="227347849">
      <w:bodyDiv w:val="1"/>
      <w:marLeft w:val="0"/>
      <w:marRight w:val="0"/>
      <w:marTop w:val="0"/>
      <w:marBottom w:val="0"/>
      <w:divBdr>
        <w:top w:val="none" w:sz="0" w:space="0" w:color="auto"/>
        <w:left w:val="none" w:sz="0" w:space="0" w:color="auto"/>
        <w:bottom w:val="none" w:sz="0" w:space="0" w:color="auto"/>
        <w:right w:val="none" w:sz="0" w:space="0" w:color="auto"/>
      </w:divBdr>
    </w:div>
    <w:div w:id="279343041">
      <w:bodyDiv w:val="1"/>
      <w:marLeft w:val="0"/>
      <w:marRight w:val="0"/>
      <w:marTop w:val="0"/>
      <w:marBottom w:val="0"/>
      <w:divBdr>
        <w:top w:val="none" w:sz="0" w:space="0" w:color="auto"/>
        <w:left w:val="none" w:sz="0" w:space="0" w:color="auto"/>
        <w:bottom w:val="none" w:sz="0" w:space="0" w:color="auto"/>
        <w:right w:val="none" w:sz="0" w:space="0" w:color="auto"/>
      </w:divBdr>
    </w:div>
    <w:div w:id="487064690">
      <w:bodyDiv w:val="1"/>
      <w:marLeft w:val="0"/>
      <w:marRight w:val="0"/>
      <w:marTop w:val="0"/>
      <w:marBottom w:val="0"/>
      <w:divBdr>
        <w:top w:val="none" w:sz="0" w:space="0" w:color="auto"/>
        <w:left w:val="none" w:sz="0" w:space="0" w:color="auto"/>
        <w:bottom w:val="none" w:sz="0" w:space="0" w:color="auto"/>
        <w:right w:val="none" w:sz="0" w:space="0" w:color="auto"/>
      </w:divBdr>
    </w:div>
    <w:div w:id="744568535">
      <w:bodyDiv w:val="1"/>
      <w:marLeft w:val="0"/>
      <w:marRight w:val="0"/>
      <w:marTop w:val="0"/>
      <w:marBottom w:val="0"/>
      <w:divBdr>
        <w:top w:val="none" w:sz="0" w:space="0" w:color="auto"/>
        <w:left w:val="none" w:sz="0" w:space="0" w:color="auto"/>
        <w:bottom w:val="none" w:sz="0" w:space="0" w:color="auto"/>
        <w:right w:val="none" w:sz="0" w:space="0" w:color="auto"/>
      </w:divBdr>
    </w:div>
    <w:div w:id="911933628">
      <w:bodyDiv w:val="1"/>
      <w:marLeft w:val="0"/>
      <w:marRight w:val="0"/>
      <w:marTop w:val="0"/>
      <w:marBottom w:val="0"/>
      <w:divBdr>
        <w:top w:val="none" w:sz="0" w:space="0" w:color="auto"/>
        <w:left w:val="none" w:sz="0" w:space="0" w:color="auto"/>
        <w:bottom w:val="none" w:sz="0" w:space="0" w:color="auto"/>
        <w:right w:val="none" w:sz="0" w:space="0" w:color="auto"/>
      </w:divBdr>
    </w:div>
    <w:div w:id="1198198010">
      <w:bodyDiv w:val="1"/>
      <w:marLeft w:val="0"/>
      <w:marRight w:val="0"/>
      <w:marTop w:val="0"/>
      <w:marBottom w:val="0"/>
      <w:divBdr>
        <w:top w:val="none" w:sz="0" w:space="0" w:color="auto"/>
        <w:left w:val="none" w:sz="0" w:space="0" w:color="auto"/>
        <w:bottom w:val="none" w:sz="0" w:space="0" w:color="auto"/>
        <w:right w:val="none" w:sz="0" w:space="0" w:color="auto"/>
      </w:divBdr>
    </w:div>
    <w:div w:id="1227496987">
      <w:bodyDiv w:val="1"/>
      <w:marLeft w:val="0"/>
      <w:marRight w:val="0"/>
      <w:marTop w:val="0"/>
      <w:marBottom w:val="0"/>
      <w:divBdr>
        <w:top w:val="none" w:sz="0" w:space="0" w:color="auto"/>
        <w:left w:val="none" w:sz="0" w:space="0" w:color="auto"/>
        <w:bottom w:val="none" w:sz="0" w:space="0" w:color="auto"/>
        <w:right w:val="none" w:sz="0" w:space="0" w:color="auto"/>
      </w:divBdr>
    </w:div>
    <w:div w:id="1313681032">
      <w:bodyDiv w:val="1"/>
      <w:marLeft w:val="0"/>
      <w:marRight w:val="0"/>
      <w:marTop w:val="0"/>
      <w:marBottom w:val="0"/>
      <w:divBdr>
        <w:top w:val="none" w:sz="0" w:space="0" w:color="auto"/>
        <w:left w:val="none" w:sz="0" w:space="0" w:color="auto"/>
        <w:bottom w:val="none" w:sz="0" w:space="0" w:color="auto"/>
        <w:right w:val="none" w:sz="0" w:space="0" w:color="auto"/>
      </w:divBdr>
    </w:div>
    <w:div w:id="1441145796">
      <w:bodyDiv w:val="1"/>
      <w:marLeft w:val="0"/>
      <w:marRight w:val="0"/>
      <w:marTop w:val="0"/>
      <w:marBottom w:val="0"/>
      <w:divBdr>
        <w:top w:val="none" w:sz="0" w:space="0" w:color="auto"/>
        <w:left w:val="none" w:sz="0" w:space="0" w:color="auto"/>
        <w:bottom w:val="none" w:sz="0" w:space="0" w:color="auto"/>
        <w:right w:val="none" w:sz="0" w:space="0" w:color="auto"/>
      </w:divBdr>
    </w:div>
    <w:div w:id="1698432350">
      <w:bodyDiv w:val="1"/>
      <w:marLeft w:val="0"/>
      <w:marRight w:val="0"/>
      <w:marTop w:val="0"/>
      <w:marBottom w:val="0"/>
      <w:divBdr>
        <w:top w:val="none" w:sz="0" w:space="0" w:color="auto"/>
        <w:left w:val="none" w:sz="0" w:space="0" w:color="auto"/>
        <w:bottom w:val="none" w:sz="0" w:space="0" w:color="auto"/>
        <w:right w:val="none" w:sz="0" w:space="0" w:color="auto"/>
      </w:divBdr>
    </w:div>
    <w:div w:id="1772166929">
      <w:bodyDiv w:val="1"/>
      <w:marLeft w:val="0"/>
      <w:marRight w:val="0"/>
      <w:marTop w:val="0"/>
      <w:marBottom w:val="0"/>
      <w:divBdr>
        <w:top w:val="none" w:sz="0" w:space="0" w:color="auto"/>
        <w:left w:val="none" w:sz="0" w:space="0" w:color="auto"/>
        <w:bottom w:val="none" w:sz="0" w:space="0" w:color="auto"/>
        <w:right w:val="none" w:sz="0" w:space="0" w:color="auto"/>
      </w:divBdr>
    </w:div>
    <w:div w:id="1801148816">
      <w:bodyDiv w:val="1"/>
      <w:marLeft w:val="0"/>
      <w:marRight w:val="0"/>
      <w:marTop w:val="0"/>
      <w:marBottom w:val="0"/>
      <w:divBdr>
        <w:top w:val="none" w:sz="0" w:space="0" w:color="auto"/>
        <w:left w:val="none" w:sz="0" w:space="0" w:color="auto"/>
        <w:bottom w:val="none" w:sz="0" w:space="0" w:color="auto"/>
        <w:right w:val="none" w:sz="0" w:space="0" w:color="auto"/>
      </w:divBdr>
    </w:div>
    <w:div w:id="20837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forms.gle/YUo3P1vx2MjeoyPb8__;!!A_kSX19cfVk!ATut-KU0CpAAn4JPJ_xj4l5rN3fatlIyFkfQSbanbXQWFeCsk-BEYmCiva7dLNDQVPJC_0nxK08fYYpx9S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753</Characters>
  <Application>Microsoft Office Word</Application>
  <DocSecurity>4</DocSecurity>
  <Lines>19</Lines>
  <Paragraphs>10</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Hanfei Xu</dc:creator>
  <cp:keywords/>
  <dc:description/>
  <cp:lastModifiedBy>Ying Grace Li</cp:lastModifiedBy>
  <cp:revision>2</cp:revision>
  <cp:lastPrinted>2025-11-21T22:52:00Z</cp:lastPrinted>
  <dcterms:created xsi:type="dcterms:W3CDTF">2026-04-02T22:31:00Z</dcterms:created>
  <dcterms:modified xsi:type="dcterms:W3CDTF">2026-04-02T22:31:00Z</dcterms:modified>
</cp:coreProperties>
</file>