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4778B22E"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6D4ED4">
        <w:rPr>
          <w:rFonts w:eastAsia="Times New Roman" w:cs="Times New Roman"/>
          <w:b/>
          <w:color w:val="2B34AB"/>
          <w:sz w:val="56"/>
          <w:szCs w:val="56"/>
        </w:rPr>
        <w:t>February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p>
    <w:sdt>
      <w:sdtPr>
        <w:rPr>
          <w:noProof w:val="0"/>
        </w:rPr>
        <w:id w:val="-1298292571"/>
        <w:docPartObj>
          <w:docPartGallery w:val="Table of Contents"/>
          <w:docPartUnique/>
        </w:docPartObj>
      </w:sdtPr>
      <w:sdtEndPr/>
      <w:sdtContent>
        <w:p w14:paraId="0CB10213" w14:textId="77777777" w:rsidR="00D81EAF"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7DA93FC8" w14:textId="5DB14F56" w:rsidR="00D81EAF" w:rsidRDefault="00D81EAF">
          <w:pPr>
            <w:pStyle w:val="TOC1"/>
            <w:tabs>
              <w:tab w:val="right" w:pos="9206"/>
            </w:tabs>
            <w:rPr>
              <w:rFonts w:asciiTheme="minorHAnsi" w:eastAsiaTheme="minorEastAsia" w:hAnsiTheme="minorHAnsi" w:cstheme="minorBidi"/>
              <w:sz w:val="22"/>
              <w:lang w:eastAsia="en-US"/>
            </w:rPr>
          </w:pPr>
          <w:hyperlink w:anchor="_Toc97683523" w:history="1">
            <w:r w:rsidRPr="002A343F">
              <w:rPr>
                <w:rStyle w:val="Hyperlink"/>
                <w:rFonts w:eastAsia="Times New Roman" w:cs="Times New Roman"/>
                <w:b/>
              </w:rPr>
              <w:t>Highlights</w:t>
            </w:r>
            <w:r>
              <w:rPr>
                <w:webHidden/>
              </w:rPr>
              <w:tab/>
            </w:r>
            <w:r>
              <w:rPr>
                <w:webHidden/>
              </w:rPr>
              <w:fldChar w:fldCharType="begin"/>
            </w:r>
            <w:r>
              <w:rPr>
                <w:webHidden/>
              </w:rPr>
              <w:instrText xml:space="preserve"> PAGEREF _Toc97683523 \h </w:instrText>
            </w:r>
            <w:r>
              <w:rPr>
                <w:webHidden/>
              </w:rPr>
            </w:r>
            <w:r>
              <w:rPr>
                <w:webHidden/>
              </w:rPr>
              <w:fldChar w:fldCharType="separate"/>
            </w:r>
            <w:r>
              <w:rPr>
                <w:webHidden/>
              </w:rPr>
              <w:t>3</w:t>
            </w:r>
            <w:r>
              <w:rPr>
                <w:webHidden/>
              </w:rPr>
              <w:fldChar w:fldCharType="end"/>
            </w:r>
          </w:hyperlink>
        </w:p>
        <w:p w14:paraId="6100D44A" w14:textId="61D21BE4" w:rsidR="00D81EAF" w:rsidRDefault="00D81EAF">
          <w:pPr>
            <w:pStyle w:val="TOC2"/>
            <w:rPr>
              <w:rFonts w:asciiTheme="minorHAnsi" w:eastAsiaTheme="minorEastAsia" w:hAnsiTheme="minorHAnsi" w:cstheme="minorBidi"/>
              <w:noProof/>
              <w:sz w:val="22"/>
              <w:lang w:eastAsia="en-US"/>
            </w:rPr>
          </w:pPr>
          <w:hyperlink w:anchor="_Toc97683524" w:history="1">
            <w:r w:rsidRPr="002A343F">
              <w:rPr>
                <w:rStyle w:val="Hyperlink"/>
                <w:noProof/>
              </w:rPr>
              <w:t>Dr. Xi Chen, Winner of 2022 COPSS Leadership Academy</w:t>
            </w:r>
            <w:r>
              <w:rPr>
                <w:noProof/>
                <w:webHidden/>
              </w:rPr>
              <w:tab/>
            </w:r>
            <w:r>
              <w:rPr>
                <w:noProof/>
                <w:webHidden/>
              </w:rPr>
              <w:fldChar w:fldCharType="begin"/>
            </w:r>
            <w:r>
              <w:rPr>
                <w:noProof/>
                <w:webHidden/>
              </w:rPr>
              <w:instrText xml:space="preserve"> PAGEREF _Toc97683524 \h </w:instrText>
            </w:r>
            <w:r>
              <w:rPr>
                <w:noProof/>
                <w:webHidden/>
              </w:rPr>
            </w:r>
            <w:r>
              <w:rPr>
                <w:noProof/>
                <w:webHidden/>
              </w:rPr>
              <w:fldChar w:fldCharType="separate"/>
            </w:r>
            <w:r>
              <w:rPr>
                <w:noProof/>
                <w:webHidden/>
              </w:rPr>
              <w:t>3</w:t>
            </w:r>
            <w:r>
              <w:rPr>
                <w:noProof/>
                <w:webHidden/>
              </w:rPr>
              <w:fldChar w:fldCharType="end"/>
            </w:r>
          </w:hyperlink>
        </w:p>
        <w:p w14:paraId="77DD05CD" w14:textId="6D32EF47" w:rsidR="00D81EAF" w:rsidRDefault="00D81EAF">
          <w:pPr>
            <w:pStyle w:val="TOC2"/>
            <w:rPr>
              <w:rFonts w:asciiTheme="minorHAnsi" w:eastAsiaTheme="minorEastAsia" w:hAnsiTheme="minorHAnsi" w:cstheme="minorBidi"/>
              <w:noProof/>
              <w:sz w:val="22"/>
              <w:lang w:eastAsia="en-US"/>
            </w:rPr>
          </w:pPr>
          <w:hyperlink w:anchor="_Toc97683525" w:history="1">
            <w:r w:rsidRPr="002A343F">
              <w:rPr>
                <w:rStyle w:val="Hyperlink"/>
                <w:noProof/>
              </w:rPr>
              <w:t>Dr. Xuming He, 2022 IMS Carver Medical Recipient</w:t>
            </w:r>
            <w:r>
              <w:rPr>
                <w:noProof/>
                <w:webHidden/>
              </w:rPr>
              <w:tab/>
            </w:r>
            <w:r>
              <w:rPr>
                <w:noProof/>
                <w:webHidden/>
              </w:rPr>
              <w:fldChar w:fldCharType="begin"/>
            </w:r>
            <w:r>
              <w:rPr>
                <w:noProof/>
                <w:webHidden/>
              </w:rPr>
              <w:instrText xml:space="preserve"> PAGEREF _Toc97683525 \h </w:instrText>
            </w:r>
            <w:r>
              <w:rPr>
                <w:noProof/>
                <w:webHidden/>
              </w:rPr>
            </w:r>
            <w:r>
              <w:rPr>
                <w:noProof/>
                <w:webHidden/>
              </w:rPr>
              <w:fldChar w:fldCharType="separate"/>
            </w:r>
            <w:r>
              <w:rPr>
                <w:noProof/>
                <w:webHidden/>
              </w:rPr>
              <w:t>3</w:t>
            </w:r>
            <w:r>
              <w:rPr>
                <w:noProof/>
                <w:webHidden/>
              </w:rPr>
              <w:fldChar w:fldCharType="end"/>
            </w:r>
          </w:hyperlink>
        </w:p>
        <w:p w14:paraId="75349164" w14:textId="6299A225" w:rsidR="00D81EAF" w:rsidRDefault="00D81EAF">
          <w:pPr>
            <w:pStyle w:val="TOC2"/>
            <w:rPr>
              <w:rFonts w:asciiTheme="minorHAnsi" w:eastAsiaTheme="minorEastAsia" w:hAnsiTheme="minorHAnsi" w:cstheme="minorBidi"/>
              <w:noProof/>
              <w:sz w:val="22"/>
              <w:lang w:eastAsia="en-US"/>
            </w:rPr>
          </w:pPr>
          <w:hyperlink w:anchor="_Toc97683526" w:history="1">
            <w:r w:rsidRPr="002A343F">
              <w:rPr>
                <w:rStyle w:val="Hyperlink"/>
                <w:noProof/>
              </w:rPr>
              <w:t>Call for Nominations of Candidates for 2023 ICSA Officers by April 1, 2022</w:t>
            </w:r>
            <w:r>
              <w:rPr>
                <w:noProof/>
                <w:webHidden/>
              </w:rPr>
              <w:tab/>
            </w:r>
            <w:r>
              <w:rPr>
                <w:noProof/>
                <w:webHidden/>
              </w:rPr>
              <w:fldChar w:fldCharType="begin"/>
            </w:r>
            <w:r>
              <w:rPr>
                <w:noProof/>
                <w:webHidden/>
              </w:rPr>
              <w:instrText xml:space="preserve"> PAGEREF _Toc97683526 \h </w:instrText>
            </w:r>
            <w:r>
              <w:rPr>
                <w:noProof/>
                <w:webHidden/>
              </w:rPr>
            </w:r>
            <w:r>
              <w:rPr>
                <w:noProof/>
                <w:webHidden/>
              </w:rPr>
              <w:fldChar w:fldCharType="separate"/>
            </w:r>
            <w:r>
              <w:rPr>
                <w:noProof/>
                <w:webHidden/>
              </w:rPr>
              <w:t>3</w:t>
            </w:r>
            <w:r>
              <w:rPr>
                <w:noProof/>
                <w:webHidden/>
              </w:rPr>
              <w:fldChar w:fldCharType="end"/>
            </w:r>
          </w:hyperlink>
        </w:p>
        <w:p w14:paraId="7CBA9658" w14:textId="7C201160" w:rsidR="00D81EAF" w:rsidRDefault="00D81EAF">
          <w:pPr>
            <w:pStyle w:val="TOC2"/>
            <w:rPr>
              <w:rFonts w:asciiTheme="minorHAnsi" w:eastAsiaTheme="minorEastAsia" w:hAnsiTheme="minorHAnsi" w:cstheme="minorBidi"/>
              <w:noProof/>
              <w:sz w:val="22"/>
              <w:lang w:eastAsia="en-US"/>
            </w:rPr>
          </w:pPr>
          <w:hyperlink w:anchor="_Toc97683527" w:history="1">
            <w:r w:rsidRPr="002A343F">
              <w:rPr>
                <w:rStyle w:val="Hyperlink"/>
                <w:noProof/>
              </w:rPr>
              <w:t>Call for ICSA Award Nominations by April 1, 2022</w:t>
            </w:r>
            <w:r>
              <w:rPr>
                <w:noProof/>
                <w:webHidden/>
              </w:rPr>
              <w:tab/>
            </w:r>
            <w:r>
              <w:rPr>
                <w:noProof/>
                <w:webHidden/>
              </w:rPr>
              <w:fldChar w:fldCharType="begin"/>
            </w:r>
            <w:r>
              <w:rPr>
                <w:noProof/>
                <w:webHidden/>
              </w:rPr>
              <w:instrText xml:space="preserve"> PAGEREF _Toc97683527 \h </w:instrText>
            </w:r>
            <w:r>
              <w:rPr>
                <w:noProof/>
                <w:webHidden/>
              </w:rPr>
            </w:r>
            <w:r>
              <w:rPr>
                <w:noProof/>
                <w:webHidden/>
              </w:rPr>
              <w:fldChar w:fldCharType="separate"/>
            </w:r>
            <w:r>
              <w:rPr>
                <w:noProof/>
                <w:webHidden/>
              </w:rPr>
              <w:t>4</w:t>
            </w:r>
            <w:r>
              <w:rPr>
                <w:noProof/>
                <w:webHidden/>
              </w:rPr>
              <w:fldChar w:fldCharType="end"/>
            </w:r>
          </w:hyperlink>
        </w:p>
        <w:p w14:paraId="1D26B943" w14:textId="1A2D6BD7" w:rsidR="00D81EAF" w:rsidRDefault="00D81EAF">
          <w:pPr>
            <w:pStyle w:val="TOC2"/>
            <w:rPr>
              <w:rFonts w:asciiTheme="minorHAnsi" w:eastAsiaTheme="minorEastAsia" w:hAnsiTheme="minorHAnsi" w:cstheme="minorBidi"/>
              <w:noProof/>
              <w:sz w:val="22"/>
              <w:lang w:eastAsia="en-US"/>
            </w:rPr>
          </w:pPr>
          <w:hyperlink w:anchor="_Toc97683528" w:history="1">
            <w:r w:rsidRPr="002A343F">
              <w:rPr>
                <w:rStyle w:val="Hyperlink"/>
                <w:noProof/>
              </w:rPr>
              <w:t>Junior Research Award Application for ICSA 2022 International Conference by September 1, 2022</w:t>
            </w:r>
            <w:r>
              <w:rPr>
                <w:noProof/>
                <w:webHidden/>
              </w:rPr>
              <w:tab/>
            </w:r>
            <w:r>
              <w:rPr>
                <w:noProof/>
                <w:webHidden/>
              </w:rPr>
              <w:fldChar w:fldCharType="begin"/>
            </w:r>
            <w:r>
              <w:rPr>
                <w:noProof/>
                <w:webHidden/>
              </w:rPr>
              <w:instrText xml:space="preserve"> PAGEREF _Toc97683528 \h </w:instrText>
            </w:r>
            <w:r>
              <w:rPr>
                <w:noProof/>
                <w:webHidden/>
              </w:rPr>
            </w:r>
            <w:r>
              <w:rPr>
                <w:noProof/>
                <w:webHidden/>
              </w:rPr>
              <w:fldChar w:fldCharType="separate"/>
            </w:r>
            <w:r>
              <w:rPr>
                <w:noProof/>
                <w:webHidden/>
              </w:rPr>
              <w:t>5</w:t>
            </w:r>
            <w:r>
              <w:rPr>
                <w:noProof/>
                <w:webHidden/>
              </w:rPr>
              <w:fldChar w:fldCharType="end"/>
            </w:r>
          </w:hyperlink>
        </w:p>
        <w:p w14:paraId="719E0C97" w14:textId="7BFB600C" w:rsidR="00D81EAF" w:rsidRDefault="00D81EAF">
          <w:pPr>
            <w:pStyle w:val="TOC2"/>
            <w:rPr>
              <w:rFonts w:asciiTheme="minorHAnsi" w:eastAsiaTheme="minorEastAsia" w:hAnsiTheme="minorHAnsi" w:cstheme="minorBidi"/>
              <w:noProof/>
              <w:sz w:val="22"/>
              <w:lang w:eastAsia="en-US"/>
            </w:rPr>
          </w:pPr>
          <w:hyperlink w:anchor="_Toc97683529" w:history="1">
            <w:r w:rsidRPr="002A343F">
              <w:rPr>
                <w:rStyle w:val="Hyperlink"/>
                <w:noProof/>
              </w:rPr>
              <w:t>Junior Research Award Application  for ICSA 2022 China  Conference by May 1, 2022</w:t>
            </w:r>
            <w:r>
              <w:rPr>
                <w:noProof/>
                <w:webHidden/>
              </w:rPr>
              <w:tab/>
            </w:r>
            <w:r>
              <w:rPr>
                <w:noProof/>
                <w:webHidden/>
              </w:rPr>
              <w:fldChar w:fldCharType="begin"/>
            </w:r>
            <w:r>
              <w:rPr>
                <w:noProof/>
                <w:webHidden/>
              </w:rPr>
              <w:instrText xml:space="preserve"> PAGEREF _Toc97683529 \h </w:instrText>
            </w:r>
            <w:r>
              <w:rPr>
                <w:noProof/>
                <w:webHidden/>
              </w:rPr>
            </w:r>
            <w:r>
              <w:rPr>
                <w:noProof/>
                <w:webHidden/>
              </w:rPr>
              <w:fldChar w:fldCharType="separate"/>
            </w:r>
            <w:r>
              <w:rPr>
                <w:noProof/>
                <w:webHidden/>
              </w:rPr>
              <w:t>6</w:t>
            </w:r>
            <w:r>
              <w:rPr>
                <w:noProof/>
                <w:webHidden/>
              </w:rPr>
              <w:fldChar w:fldCharType="end"/>
            </w:r>
          </w:hyperlink>
        </w:p>
        <w:p w14:paraId="5755E11C" w14:textId="36621234" w:rsidR="00D81EAF" w:rsidRDefault="00D81EAF">
          <w:pPr>
            <w:pStyle w:val="TOC2"/>
            <w:rPr>
              <w:rFonts w:asciiTheme="minorHAnsi" w:eastAsiaTheme="minorEastAsia" w:hAnsiTheme="minorHAnsi" w:cstheme="minorBidi"/>
              <w:noProof/>
              <w:sz w:val="22"/>
              <w:lang w:eastAsia="en-US"/>
            </w:rPr>
          </w:pPr>
          <w:hyperlink w:anchor="_Toc97683530" w:history="1">
            <w:r w:rsidRPr="002A343F">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_Toc97683530 \h </w:instrText>
            </w:r>
            <w:r>
              <w:rPr>
                <w:noProof/>
                <w:webHidden/>
              </w:rPr>
            </w:r>
            <w:r>
              <w:rPr>
                <w:noProof/>
                <w:webHidden/>
              </w:rPr>
              <w:fldChar w:fldCharType="separate"/>
            </w:r>
            <w:r>
              <w:rPr>
                <w:noProof/>
                <w:webHidden/>
              </w:rPr>
              <w:t>7</w:t>
            </w:r>
            <w:r>
              <w:rPr>
                <w:noProof/>
                <w:webHidden/>
              </w:rPr>
              <w:fldChar w:fldCharType="end"/>
            </w:r>
          </w:hyperlink>
        </w:p>
        <w:p w14:paraId="14A9CA83" w14:textId="79889D23" w:rsidR="00D81EAF" w:rsidRDefault="00D81EAF">
          <w:pPr>
            <w:pStyle w:val="TOC2"/>
            <w:rPr>
              <w:rFonts w:asciiTheme="minorHAnsi" w:eastAsiaTheme="minorEastAsia" w:hAnsiTheme="minorHAnsi" w:cstheme="minorBidi"/>
              <w:noProof/>
              <w:sz w:val="22"/>
              <w:lang w:eastAsia="en-US"/>
            </w:rPr>
          </w:pPr>
          <w:hyperlink w:anchor="_Toc97683531" w:history="1">
            <w:r w:rsidRPr="002A343F">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_Toc97683531 \h </w:instrText>
            </w:r>
            <w:r>
              <w:rPr>
                <w:noProof/>
                <w:webHidden/>
              </w:rPr>
            </w:r>
            <w:r>
              <w:rPr>
                <w:noProof/>
                <w:webHidden/>
              </w:rPr>
              <w:fldChar w:fldCharType="separate"/>
            </w:r>
            <w:r>
              <w:rPr>
                <w:noProof/>
                <w:webHidden/>
              </w:rPr>
              <w:t>7</w:t>
            </w:r>
            <w:r>
              <w:rPr>
                <w:noProof/>
                <w:webHidden/>
              </w:rPr>
              <w:fldChar w:fldCharType="end"/>
            </w:r>
          </w:hyperlink>
        </w:p>
        <w:p w14:paraId="50CAC72D" w14:textId="48B17404" w:rsidR="00D81EAF" w:rsidRDefault="00D81EAF">
          <w:pPr>
            <w:pStyle w:val="TOC2"/>
            <w:rPr>
              <w:rFonts w:asciiTheme="minorHAnsi" w:eastAsiaTheme="minorEastAsia" w:hAnsiTheme="minorHAnsi" w:cstheme="minorBidi"/>
              <w:noProof/>
              <w:sz w:val="22"/>
              <w:lang w:eastAsia="en-US"/>
            </w:rPr>
          </w:pPr>
          <w:hyperlink w:anchor="_Toc97683532" w:history="1">
            <w:r w:rsidRPr="002A343F">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_Toc97683532 \h </w:instrText>
            </w:r>
            <w:r>
              <w:rPr>
                <w:noProof/>
                <w:webHidden/>
              </w:rPr>
            </w:r>
            <w:r>
              <w:rPr>
                <w:noProof/>
                <w:webHidden/>
              </w:rPr>
              <w:fldChar w:fldCharType="separate"/>
            </w:r>
            <w:r>
              <w:rPr>
                <w:noProof/>
                <w:webHidden/>
              </w:rPr>
              <w:t>8</w:t>
            </w:r>
            <w:r>
              <w:rPr>
                <w:noProof/>
                <w:webHidden/>
              </w:rPr>
              <w:fldChar w:fldCharType="end"/>
            </w:r>
          </w:hyperlink>
        </w:p>
        <w:p w14:paraId="0E47DD0C" w14:textId="6BF68F3F" w:rsidR="00D81EAF" w:rsidRDefault="00D81EAF">
          <w:pPr>
            <w:pStyle w:val="TOC2"/>
            <w:rPr>
              <w:rFonts w:asciiTheme="minorHAnsi" w:eastAsiaTheme="minorEastAsia" w:hAnsiTheme="minorHAnsi" w:cstheme="minorBidi"/>
              <w:noProof/>
              <w:sz w:val="22"/>
              <w:lang w:eastAsia="en-US"/>
            </w:rPr>
          </w:pPr>
          <w:hyperlink w:anchor="_Toc97683533" w:history="1">
            <w:r w:rsidRPr="002A343F">
              <w:rPr>
                <w:rStyle w:val="Hyperlink"/>
                <w:noProof/>
              </w:rPr>
              <w:t>ICSA 2023 Applied Statistics Symposium</w:t>
            </w:r>
            <w:r>
              <w:rPr>
                <w:noProof/>
                <w:webHidden/>
              </w:rPr>
              <w:tab/>
            </w:r>
            <w:r>
              <w:rPr>
                <w:noProof/>
                <w:webHidden/>
              </w:rPr>
              <w:fldChar w:fldCharType="begin"/>
            </w:r>
            <w:r>
              <w:rPr>
                <w:noProof/>
                <w:webHidden/>
              </w:rPr>
              <w:instrText xml:space="preserve"> PAGEREF _Toc97683533 \h </w:instrText>
            </w:r>
            <w:r>
              <w:rPr>
                <w:noProof/>
                <w:webHidden/>
              </w:rPr>
            </w:r>
            <w:r>
              <w:rPr>
                <w:noProof/>
                <w:webHidden/>
              </w:rPr>
              <w:fldChar w:fldCharType="separate"/>
            </w:r>
            <w:r>
              <w:rPr>
                <w:noProof/>
                <w:webHidden/>
              </w:rPr>
              <w:t>8</w:t>
            </w:r>
            <w:r>
              <w:rPr>
                <w:noProof/>
                <w:webHidden/>
              </w:rPr>
              <w:fldChar w:fldCharType="end"/>
            </w:r>
          </w:hyperlink>
        </w:p>
        <w:p w14:paraId="75F7C4B6" w14:textId="4EC86BB5" w:rsidR="00D81EAF" w:rsidRDefault="00D81EAF">
          <w:pPr>
            <w:pStyle w:val="TOC1"/>
            <w:tabs>
              <w:tab w:val="right" w:pos="9206"/>
            </w:tabs>
            <w:rPr>
              <w:rFonts w:asciiTheme="minorHAnsi" w:eastAsiaTheme="minorEastAsia" w:hAnsiTheme="minorHAnsi" w:cstheme="minorBidi"/>
              <w:sz w:val="22"/>
              <w:lang w:eastAsia="en-US"/>
            </w:rPr>
          </w:pPr>
          <w:hyperlink w:anchor="_Toc97683534" w:history="1">
            <w:r w:rsidRPr="002A343F">
              <w:rPr>
                <w:rStyle w:val="Hyperlink"/>
                <w:rFonts w:eastAsia="Times New Roman" w:cs="Times New Roman"/>
                <w:b/>
              </w:rPr>
              <w:t>Obituary</w:t>
            </w:r>
            <w:r>
              <w:rPr>
                <w:webHidden/>
              </w:rPr>
              <w:tab/>
            </w:r>
            <w:r>
              <w:rPr>
                <w:webHidden/>
              </w:rPr>
              <w:fldChar w:fldCharType="begin"/>
            </w:r>
            <w:r>
              <w:rPr>
                <w:webHidden/>
              </w:rPr>
              <w:instrText xml:space="preserve"> PAGEREF _Toc97683534 \h </w:instrText>
            </w:r>
            <w:r>
              <w:rPr>
                <w:webHidden/>
              </w:rPr>
            </w:r>
            <w:r>
              <w:rPr>
                <w:webHidden/>
              </w:rPr>
              <w:fldChar w:fldCharType="separate"/>
            </w:r>
            <w:r>
              <w:rPr>
                <w:webHidden/>
              </w:rPr>
              <w:t>8</w:t>
            </w:r>
            <w:r>
              <w:rPr>
                <w:webHidden/>
              </w:rPr>
              <w:fldChar w:fldCharType="end"/>
            </w:r>
          </w:hyperlink>
        </w:p>
        <w:p w14:paraId="3D427287" w14:textId="3DD53B48" w:rsidR="00D81EAF" w:rsidRDefault="00D81EAF">
          <w:pPr>
            <w:pStyle w:val="TOC1"/>
            <w:tabs>
              <w:tab w:val="right" w:pos="9206"/>
            </w:tabs>
            <w:rPr>
              <w:rFonts w:asciiTheme="minorHAnsi" w:eastAsiaTheme="minorEastAsia" w:hAnsiTheme="minorHAnsi" w:cstheme="minorBidi"/>
              <w:sz w:val="22"/>
              <w:lang w:eastAsia="en-US"/>
            </w:rPr>
          </w:pPr>
          <w:hyperlink w:anchor="_Toc97683535" w:history="1">
            <w:r w:rsidRPr="002A343F">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_Toc97683535 \h </w:instrText>
            </w:r>
            <w:r>
              <w:rPr>
                <w:webHidden/>
              </w:rPr>
            </w:r>
            <w:r>
              <w:rPr>
                <w:webHidden/>
              </w:rPr>
              <w:fldChar w:fldCharType="separate"/>
            </w:r>
            <w:r>
              <w:rPr>
                <w:webHidden/>
              </w:rPr>
              <w:t>10</w:t>
            </w:r>
            <w:r>
              <w:rPr>
                <w:webHidden/>
              </w:rPr>
              <w:fldChar w:fldCharType="end"/>
            </w:r>
          </w:hyperlink>
        </w:p>
        <w:p w14:paraId="39307AFD" w14:textId="6997C475" w:rsidR="00D81EAF" w:rsidRDefault="00D81EAF">
          <w:pPr>
            <w:pStyle w:val="TOC1"/>
            <w:tabs>
              <w:tab w:val="right" w:pos="9206"/>
            </w:tabs>
            <w:rPr>
              <w:rFonts w:asciiTheme="minorHAnsi" w:eastAsiaTheme="minorEastAsia" w:hAnsiTheme="minorHAnsi" w:cstheme="minorBidi"/>
              <w:sz w:val="22"/>
              <w:lang w:eastAsia="en-US"/>
            </w:rPr>
          </w:pPr>
          <w:hyperlink w:anchor="_Toc97683536" w:history="1">
            <w:r w:rsidRPr="002A343F">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_Toc97683536 \h </w:instrText>
            </w:r>
            <w:r>
              <w:rPr>
                <w:webHidden/>
              </w:rPr>
            </w:r>
            <w:r>
              <w:rPr>
                <w:webHidden/>
              </w:rPr>
              <w:fldChar w:fldCharType="separate"/>
            </w:r>
            <w:r>
              <w:rPr>
                <w:webHidden/>
              </w:rPr>
              <w:t>10</w:t>
            </w:r>
            <w:r>
              <w:rPr>
                <w:webHidden/>
              </w:rPr>
              <w:fldChar w:fldCharType="end"/>
            </w:r>
          </w:hyperlink>
        </w:p>
        <w:p w14:paraId="13EAFC80" w14:textId="4864277F" w:rsidR="00D81EAF" w:rsidRDefault="00D81EAF">
          <w:pPr>
            <w:pStyle w:val="TOC2"/>
            <w:rPr>
              <w:rFonts w:asciiTheme="minorHAnsi" w:eastAsiaTheme="minorEastAsia" w:hAnsiTheme="minorHAnsi" w:cstheme="minorBidi"/>
              <w:noProof/>
              <w:sz w:val="22"/>
              <w:lang w:eastAsia="en-US"/>
            </w:rPr>
          </w:pPr>
          <w:hyperlink w:anchor="_Toc97683537" w:history="1">
            <w:r w:rsidRPr="002A343F">
              <w:rPr>
                <w:rStyle w:val="Hyperlink"/>
                <w:noProof/>
              </w:rPr>
              <w:t>ICSA Sponsored Journals</w:t>
            </w:r>
            <w:r>
              <w:rPr>
                <w:noProof/>
                <w:webHidden/>
              </w:rPr>
              <w:tab/>
            </w:r>
            <w:r>
              <w:rPr>
                <w:noProof/>
                <w:webHidden/>
              </w:rPr>
              <w:fldChar w:fldCharType="begin"/>
            </w:r>
            <w:r>
              <w:rPr>
                <w:noProof/>
                <w:webHidden/>
              </w:rPr>
              <w:instrText xml:space="preserve"> PAGEREF _Toc97683537 \h </w:instrText>
            </w:r>
            <w:r>
              <w:rPr>
                <w:noProof/>
                <w:webHidden/>
              </w:rPr>
            </w:r>
            <w:r>
              <w:rPr>
                <w:noProof/>
                <w:webHidden/>
              </w:rPr>
              <w:fldChar w:fldCharType="separate"/>
            </w:r>
            <w:r>
              <w:rPr>
                <w:noProof/>
                <w:webHidden/>
              </w:rPr>
              <w:t>10</w:t>
            </w:r>
            <w:r>
              <w:rPr>
                <w:noProof/>
                <w:webHidden/>
              </w:rPr>
              <w:fldChar w:fldCharType="end"/>
            </w:r>
          </w:hyperlink>
        </w:p>
        <w:p w14:paraId="38E58401" w14:textId="7A787D0B" w:rsidR="00D81EAF" w:rsidRDefault="00D81EAF">
          <w:pPr>
            <w:pStyle w:val="TOC3"/>
            <w:tabs>
              <w:tab w:val="right" w:pos="9206"/>
            </w:tabs>
            <w:rPr>
              <w:rFonts w:asciiTheme="minorHAnsi" w:eastAsiaTheme="minorEastAsia" w:hAnsiTheme="minorHAnsi" w:cstheme="minorBidi"/>
              <w:noProof/>
              <w:sz w:val="22"/>
              <w:lang w:eastAsia="en-US"/>
            </w:rPr>
          </w:pPr>
          <w:hyperlink w:anchor="_Toc97683538" w:history="1">
            <w:r w:rsidRPr="002A343F">
              <w:rPr>
                <w:rStyle w:val="Hyperlink"/>
                <w:noProof/>
              </w:rPr>
              <w:t>Statistica Sinica</w:t>
            </w:r>
            <w:r>
              <w:rPr>
                <w:noProof/>
                <w:webHidden/>
              </w:rPr>
              <w:tab/>
            </w:r>
            <w:r>
              <w:rPr>
                <w:noProof/>
                <w:webHidden/>
              </w:rPr>
              <w:fldChar w:fldCharType="begin"/>
            </w:r>
            <w:r>
              <w:rPr>
                <w:noProof/>
                <w:webHidden/>
              </w:rPr>
              <w:instrText xml:space="preserve"> PAGEREF _Toc97683538 \h </w:instrText>
            </w:r>
            <w:r>
              <w:rPr>
                <w:noProof/>
                <w:webHidden/>
              </w:rPr>
            </w:r>
            <w:r>
              <w:rPr>
                <w:noProof/>
                <w:webHidden/>
              </w:rPr>
              <w:fldChar w:fldCharType="separate"/>
            </w:r>
            <w:r>
              <w:rPr>
                <w:noProof/>
                <w:webHidden/>
              </w:rPr>
              <w:t>10</w:t>
            </w:r>
            <w:r>
              <w:rPr>
                <w:noProof/>
                <w:webHidden/>
              </w:rPr>
              <w:fldChar w:fldCharType="end"/>
            </w:r>
          </w:hyperlink>
        </w:p>
        <w:p w14:paraId="5805FB78" w14:textId="64E006A9" w:rsidR="00D81EAF" w:rsidRDefault="00D81EAF">
          <w:pPr>
            <w:pStyle w:val="TOC3"/>
            <w:tabs>
              <w:tab w:val="right" w:pos="9206"/>
            </w:tabs>
            <w:rPr>
              <w:rFonts w:asciiTheme="minorHAnsi" w:eastAsiaTheme="minorEastAsia" w:hAnsiTheme="minorHAnsi" w:cstheme="minorBidi"/>
              <w:noProof/>
              <w:sz w:val="22"/>
              <w:lang w:eastAsia="en-US"/>
            </w:rPr>
          </w:pPr>
          <w:hyperlink w:anchor="_Toc97683539" w:history="1">
            <w:r w:rsidRPr="002A343F">
              <w:rPr>
                <w:rStyle w:val="Hyperlink"/>
                <w:noProof/>
              </w:rPr>
              <w:t>Statistics in Biosciences</w:t>
            </w:r>
            <w:r>
              <w:rPr>
                <w:noProof/>
                <w:webHidden/>
              </w:rPr>
              <w:tab/>
            </w:r>
            <w:r>
              <w:rPr>
                <w:noProof/>
                <w:webHidden/>
              </w:rPr>
              <w:fldChar w:fldCharType="begin"/>
            </w:r>
            <w:r>
              <w:rPr>
                <w:noProof/>
                <w:webHidden/>
              </w:rPr>
              <w:instrText xml:space="preserve"> PAGEREF _Toc97683539 \h </w:instrText>
            </w:r>
            <w:r>
              <w:rPr>
                <w:noProof/>
                <w:webHidden/>
              </w:rPr>
            </w:r>
            <w:r>
              <w:rPr>
                <w:noProof/>
                <w:webHidden/>
              </w:rPr>
              <w:fldChar w:fldCharType="separate"/>
            </w:r>
            <w:r>
              <w:rPr>
                <w:noProof/>
                <w:webHidden/>
              </w:rPr>
              <w:t>11</w:t>
            </w:r>
            <w:r>
              <w:rPr>
                <w:noProof/>
                <w:webHidden/>
              </w:rPr>
              <w:fldChar w:fldCharType="end"/>
            </w:r>
          </w:hyperlink>
        </w:p>
        <w:p w14:paraId="788D1404" w14:textId="1B3D66A2" w:rsidR="00D81EAF" w:rsidRDefault="00D81EAF">
          <w:pPr>
            <w:pStyle w:val="TOC2"/>
            <w:rPr>
              <w:rFonts w:asciiTheme="minorHAnsi" w:eastAsiaTheme="minorEastAsia" w:hAnsiTheme="minorHAnsi" w:cstheme="minorBidi"/>
              <w:noProof/>
              <w:sz w:val="22"/>
              <w:lang w:eastAsia="en-US"/>
            </w:rPr>
          </w:pPr>
          <w:hyperlink w:anchor="_Toc97683540" w:history="1">
            <w:r w:rsidRPr="002A343F">
              <w:rPr>
                <w:rStyle w:val="Hyperlink"/>
                <w:noProof/>
              </w:rPr>
              <w:t>ICSA Co-sponsored Journal</w:t>
            </w:r>
            <w:r>
              <w:rPr>
                <w:noProof/>
                <w:webHidden/>
              </w:rPr>
              <w:tab/>
            </w:r>
            <w:r>
              <w:rPr>
                <w:noProof/>
                <w:webHidden/>
              </w:rPr>
              <w:fldChar w:fldCharType="begin"/>
            </w:r>
            <w:r>
              <w:rPr>
                <w:noProof/>
                <w:webHidden/>
              </w:rPr>
              <w:instrText xml:space="preserve"> PAGEREF _Toc97683540 \h </w:instrText>
            </w:r>
            <w:r>
              <w:rPr>
                <w:noProof/>
                <w:webHidden/>
              </w:rPr>
            </w:r>
            <w:r>
              <w:rPr>
                <w:noProof/>
                <w:webHidden/>
              </w:rPr>
              <w:fldChar w:fldCharType="separate"/>
            </w:r>
            <w:r>
              <w:rPr>
                <w:noProof/>
                <w:webHidden/>
              </w:rPr>
              <w:t>11</w:t>
            </w:r>
            <w:r>
              <w:rPr>
                <w:noProof/>
                <w:webHidden/>
              </w:rPr>
              <w:fldChar w:fldCharType="end"/>
            </w:r>
          </w:hyperlink>
        </w:p>
        <w:p w14:paraId="5745CD18" w14:textId="37926664" w:rsidR="00D81EAF" w:rsidRDefault="00D81EAF">
          <w:pPr>
            <w:pStyle w:val="TOC3"/>
            <w:tabs>
              <w:tab w:val="right" w:pos="9206"/>
            </w:tabs>
            <w:rPr>
              <w:rFonts w:asciiTheme="minorHAnsi" w:eastAsiaTheme="minorEastAsia" w:hAnsiTheme="minorHAnsi" w:cstheme="minorBidi"/>
              <w:noProof/>
              <w:sz w:val="22"/>
              <w:lang w:eastAsia="en-US"/>
            </w:rPr>
          </w:pPr>
          <w:hyperlink w:anchor="_Toc97683541" w:history="1">
            <w:r w:rsidRPr="002A343F">
              <w:rPr>
                <w:rStyle w:val="Hyperlink"/>
                <w:noProof/>
              </w:rPr>
              <w:t>Statistics and Its Interface (SII)</w:t>
            </w:r>
            <w:r>
              <w:rPr>
                <w:noProof/>
                <w:webHidden/>
              </w:rPr>
              <w:tab/>
            </w:r>
            <w:r>
              <w:rPr>
                <w:noProof/>
                <w:webHidden/>
              </w:rPr>
              <w:fldChar w:fldCharType="begin"/>
            </w:r>
            <w:r>
              <w:rPr>
                <w:noProof/>
                <w:webHidden/>
              </w:rPr>
              <w:instrText xml:space="preserve"> PAGEREF _Toc97683541 \h </w:instrText>
            </w:r>
            <w:r>
              <w:rPr>
                <w:noProof/>
                <w:webHidden/>
              </w:rPr>
            </w:r>
            <w:r>
              <w:rPr>
                <w:noProof/>
                <w:webHidden/>
              </w:rPr>
              <w:fldChar w:fldCharType="separate"/>
            </w:r>
            <w:r>
              <w:rPr>
                <w:noProof/>
                <w:webHidden/>
              </w:rPr>
              <w:t>11</w:t>
            </w:r>
            <w:r>
              <w:rPr>
                <w:noProof/>
                <w:webHidden/>
              </w:rPr>
              <w:fldChar w:fldCharType="end"/>
            </w:r>
          </w:hyperlink>
        </w:p>
        <w:p w14:paraId="2BDA046F" w14:textId="26FC4CFD" w:rsidR="00D81EAF" w:rsidRDefault="00D81EAF">
          <w:pPr>
            <w:pStyle w:val="TOC1"/>
            <w:tabs>
              <w:tab w:val="right" w:pos="9206"/>
            </w:tabs>
            <w:rPr>
              <w:rFonts w:asciiTheme="minorHAnsi" w:eastAsiaTheme="minorEastAsia" w:hAnsiTheme="minorHAnsi" w:cstheme="minorBidi"/>
              <w:sz w:val="22"/>
              <w:lang w:eastAsia="en-US"/>
            </w:rPr>
          </w:pPr>
          <w:hyperlink w:anchor="_Toc97683542" w:history="1">
            <w:r w:rsidRPr="002A343F">
              <w:rPr>
                <w:rStyle w:val="Hyperlink"/>
                <w:rFonts w:eastAsia="Times New Roman" w:cs="Times New Roman"/>
                <w:b/>
              </w:rPr>
              <w:t>Upcoming ICSA Meetings</w:t>
            </w:r>
            <w:r>
              <w:rPr>
                <w:webHidden/>
              </w:rPr>
              <w:tab/>
            </w:r>
            <w:r>
              <w:rPr>
                <w:webHidden/>
              </w:rPr>
              <w:fldChar w:fldCharType="begin"/>
            </w:r>
            <w:r>
              <w:rPr>
                <w:webHidden/>
              </w:rPr>
              <w:instrText xml:space="preserve"> PAGEREF _Toc97683542 \h </w:instrText>
            </w:r>
            <w:r>
              <w:rPr>
                <w:webHidden/>
              </w:rPr>
            </w:r>
            <w:r>
              <w:rPr>
                <w:webHidden/>
              </w:rPr>
              <w:fldChar w:fldCharType="separate"/>
            </w:r>
            <w:r>
              <w:rPr>
                <w:webHidden/>
              </w:rPr>
              <w:t>13</w:t>
            </w:r>
            <w:r>
              <w:rPr>
                <w:webHidden/>
              </w:rPr>
              <w:fldChar w:fldCharType="end"/>
            </w:r>
          </w:hyperlink>
        </w:p>
        <w:p w14:paraId="65E8F3AF" w14:textId="3E3BBDB2" w:rsidR="00D81EAF" w:rsidRDefault="00D81EAF">
          <w:pPr>
            <w:pStyle w:val="TOC2"/>
            <w:rPr>
              <w:rFonts w:asciiTheme="minorHAnsi" w:eastAsiaTheme="minorEastAsia" w:hAnsiTheme="minorHAnsi" w:cstheme="minorBidi"/>
              <w:noProof/>
              <w:sz w:val="22"/>
              <w:lang w:eastAsia="en-US"/>
            </w:rPr>
          </w:pPr>
          <w:hyperlink w:anchor="_Toc97683543" w:history="1">
            <w:r w:rsidRPr="002A343F">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_Toc97683543 \h </w:instrText>
            </w:r>
            <w:r>
              <w:rPr>
                <w:noProof/>
                <w:webHidden/>
              </w:rPr>
            </w:r>
            <w:r>
              <w:rPr>
                <w:noProof/>
                <w:webHidden/>
              </w:rPr>
              <w:fldChar w:fldCharType="separate"/>
            </w:r>
            <w:r>
              <w:rPr>
                <w:noProof/>
                <w:webHidden/>
              </w:rPr>
              <w:t>13</w:t>
            </w:r>
            <w:r>
              <w:rPr>
                <w:noProof/>
                <w:webHidden/>
              </w:rPr>
              <w:fldChar w:fldCharType="end"/>
            </w:r>
          </w:hyperlink>
        </w:p>
        <w:p w14:paraId="34D966DA" w14:textId="0A6AF28B" w:rsidR="00D81EAF" w:rsidRDefault="00D81EAF">
          <w:pPr>
            <w:pStyle w:val="TOC2"/>
            <w:rPr>
              <w:rFonts w:asciiTheme="minorHAnsi" w:eastAsiaTheme="minorEastAsia" w:hAnsiTheme="minorHAnsi" w:cstheme="minorBidi"/>
              <w:noProof/>
              <w:sz w:val="22"/>
              <w:lang w:eastAsia="en-US"/>
            </w:rPr>
          </w:pPr>
          <w:hyperlink w:anchor="_Toc97683544" w:history="1">
            <w:r w:rsidRPr="002A343F">
              <w:rPr>
                <w:rStyle w:val="Hyperlink"/>
                <w:noProof/>
              </w:rPr>
              <w:t>ICSA 2022 China Conference (July 1 - 4, 2022)</w:t>
            </w:r>
            <w:r>
              <w:rPr>
                <w:noProof/>
                <w:webHidden/>
              </w:rPr>
              <w:tab/>
            </w:r>
            <w:r>
              <w:rPr>
                <w:noProof/>
                <w:webHidden/>
              </w:rPr>
              <w:fldChar w:fldCharType="begin"/>
            </w:r>
            <w:r>
              <w:rPr>
                <w:noProof/>
                <w:webHidden/>
              </w:rPr>
              <w:instrText xml:space="preserve"> PAGEREF _Toc97683544 \h </w:instrText>
            </w:r>
            <w:r>
              <w:rPr>
                <w:noProof/>
                <w:webHidden/>
              </w:rPr>
            </w:r>
            <w:r>
              <w:rPr>
                <w:noProof/>
                <w:webHidden/>
              </w:rPr>
              <w:fldChar w:fldCharType="separate"/>
            </w:r>
            <w:r>
              <w:rPr>
                <w:noProof/>
                <w:webHidden/>
              </w:rPr>
              <w:t>13</w:t>
            </w:r>
            <w:r>
              <w:rPr>
                <w:noProof/>
                <w:webHidden/>
              </w:rPr>
              <w:fldChar w:fldCharType="end"/>
            </w:r>
          </w:hyperlink>
        </w:p>
        <w:p w14:paraId="134B90B7" w14:textId="6BDAF866" w:rsidR="00D81EAF" w:rsidRDefault="00D81EAF">
          <w:pPr>
            <w:pStyle w:val="TOC2"/>
            <w:rPr>
              <w:rFonts w:asciiTheme="minorHAnsi" w:eastAsiaTheme="minorEastAsia" w:hAnsiTheme="minorHAnsi" w:cstheme="minorBidi"/>
              <w:noProof/>
              <w:sz w:val="22"/>
              <w:lang w:eastAsia="en-US"/>
            </w:rPr>
          </w:pPr>
          <w:hyperlink w:anchor="_Toc97683545" w:history="1">
            <w:r w:rsidRPr="002A343F">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_Toc97683545 \h </w:instrText>
            </w:r>
            <w:r>
              <w:rPr>
                <w:noProof/>
                <w:webHidden/>
              </w:rPr>
            </w:r>
            <w:r>
              <w:rPr>
                <w:noProof/>
                <w:webHidden/>
              </w:rPr>
              <w:fldChar w:fldCharType="separate"/>
            </w:r>
            <w:r>
              <w:rPr>
                <w:noProof/>
                <w:webHidden/>
              </w:rPr>
              <w:t>14</w:t>
            </w:r>
            <w:r>
              <w:rPr>
                <w:noProof/>
                <w:webHidden/>
              </w:rPr>
              <w:fldChar w:fldCharType="end"/>
            </w:r>
          </w:hyperlink>
        </w:p>
        <w:p w14:paraId="54FB75F3" w14:textId="50643950" w:rsidR="00D81EAF" w:rsidRDefault="00D81EAF">
          <w:pPr>
            <w:pStyle w:val="TOC2"/>
            <w:rPr>
              <w:rFonts w:asciiTheme="minorHAnsi" w:eastAsiaTheme="minorEastAsia" w:hAnsiTheme="minorHAnsi" w:cstheme="minorBidi"/>
              <w:noProof/>
              <w:sz w:val="22"/>
              <w:lang w:eastAsia="en-US"/>
            </w:rPr>
          </w:pPr>
          <w:hyperlink w:anchor="_Toc97683546" w:history="1">
            <w:r w:rsidRPr="002A343F">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_Toc97683546 \h </w:instrText>
            </w:r>
            <w:r>
              <w:rPr>
                <w:noProof/>
                <w:webHidden/>
              </w:rPr>
            </w:r>
            <w:r>
              <w:rPr>
                <w:noProof/>
                <w:webHidden/>
              </w:rPr>
              <w:fldChar w:fldCharType="separate"/>
            </w:r>
            <w:r>
              <w:rPr>
                <w:noProof/>
                <w:webHidden/>
              </w:rPr>
              <w:t>14</w:t>
            </w:r>
            <w:r>
              <w:rPr>
                <w:noProof/>
                <w:webHidden/>
              </w:rPr>
              <w:fldChar w:fldCharType="end"/>
            </w:r>
          </w:hyperlink>
        </w:p>
        <w:p w14:paraId="4DE8D154" w14:textId="5E134A6B" w:rsidR="00D81EAF" w:rsidRDefault="00D81EAF">
          <w:pPr>
            <w:pStyle w:val="TOC2"/>
            <w:rPr>
              <w:rFonts w:asciiTheme="minorHAnsi" w:eastAsiaTheme="minorEastAsia" w:hAnsiTheme="minorHAnsi" w:cstheme="minorBidi"/>
              <w:noProof/>
              <w:sz w:val="22"/>
              <w:lang w:eastAsia="en-US"/>
            </w:rPr>
          </w:pPr>
          <w:hyperlink w:anchor="_Toc97683547" w:history="1">
            <w:r w:rsidRPr="002A343F">
              <w:rPr>
                <w:rStyle w:val="Hyperlink"/>
                <w:noProof/>
              </w:rPr>
              <w:t>ICSA 2023 Applied Statistics Symposium</w:t>
            </w:r>
            <w:r>
              <w:rPr>
                <w:noProof/>
                <w:webHidden/>
              </w:rPr>
              <w:tab/>
            </w:r>
            <w:r>
              <w:rPr>
                <w:noProof/>
                <w:webHidden/>
              </w:rPr>
              <w:fldChar w:fldCharType="begin"/>
            </w:r>
            <w:r>
              <w:rPr>
                <w:noProof/>
                <w:webHidden/>
              </w:rPr>
              <w:instrText xml:space="preserve"> PAGEREF _Toc97683547 \h </w:instrText>
            </w:r>
            <w:r>
              <w:rPr>
                <w:noProof/>
                <w:webHidden/>
              </w:rPr>
            </w:r>
            <w:r>
              <w:rPr>
                <w:noProof/>
                <w:webHidden/>
              </w:rPr>
              <w:fldChar w:fldCharType="separate"/>
            </w:r>
            <w:r>
              <w:rPr>
                <w:noProof/>
                <w:webHidden/>
              </w:rPr>
              <w:t>14</w:t>
            </w:r>
            <w:r>
              <w:rPr>
                <w:noProof/>
                <w:webHidden/>
              </w:rPr>
              <w:fldChar w:fldCharType="end"/>
            </w:r>
          </w:hyperlink>
        </w:p>
        <w:p w14:paraId="77B36C7D" w14:textId="6E507406" w:rsidR="00D81EAF" w:rsidRDefault="00D81EAF">
          <w:pPr>
            <w:pStyle w:val="TOC2"/>
            <w:rPr>
              <w:rFonts w:asciiTheme="minorHAnsi" w:eastAsiaTheme="minorEastAsia" w:hAnsiTheme="minorHAnsi" w:cstheme="minorBidi"/>
              <w:noProof/>
              <w:sz w:val="22"/>
              <w:lang w:eastAsia="en-US"/>
            </w:rPr>
          </w:pPr>
          <w:hyperlink w:anchor="_Toc97683548" w:history="1">
            <w:r w:rsidRPr="002A343F">
              <w:rPr>
                <w:rStyle w:val="Hyperlink"/>
                <w:noProof/>
              </w:rPr>
              <w:t>ICSA 2023 China Conference</w:t>
            </w:r>
            <w:r>
              <w:rPr>
                <w:noProof/>
                <w:webHidden/>
              </w:rPr>
              <w:tab/>
            </w:r>
            <w:r>
              <w:rPr>
                <w:noProof/>
                <w:webHidden/>
              </w:rPr>
              <w:fldChar w:fldCharType="begin"/>
            </w:r>
            <w:r>
              <w:rPr>
                <w:noProof/>
                <w:webHidden/>
              </w:rPr>
              <w:instrText xml:space="preserve"> PAGEREF _Toc97683548 \h </w:instrText>
            </w:r>
            <w:r>
              <w:rPr>
                <w:noProof/>
                <w:webHidden/>
              </w:rPr>
            </w:r>
            <w:r>
              <w:rPr>
                <w:noProof/>
                <w:webHidden/>
              </w:rPr>
              <w:fldChar w:fldCharType="separate"/>
            </w:r>
            <w:r>
              <w:rPr>
                <w:noProof/>
                <w:webHidden/>
              </w:rPr>
              <w:t>14</w:t>
            </w:r>
            <w:r>
              <w:rPr>
                <w:noProof/>
                <w:webHidden/>
              </w:rPr>
              <w:fldChar w:fldCharType="end"/>
            </w:r>
          </w:hyperlink>
        </w:p>
        <w:p w14:paraId="3955E39B" w14:textId="680FEBDE" w:rsidR="00D81EAF" w:rsidRDefault="00D81EAF">
          <w:pPr>
            <w:pStyle w:val="TOC1"/>
            <w:tabs>
              <w:tab w:val="right" w:pos="9206"/>
            </w:tabs>
            <w:rPr>
              <w:rFonts w:asciiTheme="minorHAnsi" w:eastAsiaTheme="minorEastAsia" w:hAnsiTheme="minorHAnsi" w:cstheme="minorBidi"/>
              <w:sz w:val="22"/>
              <w:lang w:eastAsia="en-US"/>
            </w:rPr>
          </w:pPr>
          <w:hyperlink w:anchor="_Toc97683549" w:history="1">
            <w:r w:rsidRPr="002A343F">
              <w:rPr>
                <w:rStyle w:val="Hyperlink"/>
                <w:rFonts w:eastAsia="Times New Roman" w:cs="Times New Roman"/>
                <w:b/>
              </w:rPr>
              <w:t>Upcoming Co-Sponsored Meetings</w:t>
            </w:r>
            <w:r>
              <w:rPr>
                <w:webHidden/>
              </w:rPr>
              <w:tab/>
            </w:r>
            <w:r>
              <w:rPr>
                <w:webHidden/>
              </w:rPr>
              <w:fldChar w:fldCharType="begin"/>
            </w:r>
            <w:r>
              <w:rPr>
                <w:webHidden/>
              </w:rPr>
              <w:instrText xml:space="preserve"> PAGEREF _Toc97683549 \h </w:instrText>
            </w:r>
            <w:r>
              <w:rPr>
                <w:webHidden/>
              </w:rPr>
            </w:r>
            <w:r>
              <w:rPr>
                <w:webHidden/>
              </w:rPr>
              <w:fldChar w:fldCharType="separate"/>
            </w:r>
            <w:r>
              <w:rPr>
                <w:webHidden/>
              </w:rPr>
              <w:t>14</w:t>
            </w:r>
            <w:r>
              <w:rPr>
                <w:webHidden/>
              </w:rPr>
              <w:fldChar w:fldCharType="end"/>
            </w:r>
          </w:hyperlink>
        </w:p>
        <w:p w14:paraId="2F09963D" w14:textId="4B1C9F48" w:rsidR="00D81EAF" w:rsidRDefault="00D81EAF">
          <w:pPr>
            <w:pStyle w:val="TOC2"/>
            <w:rPr>
              <w:rFonts w:asciiTheme="minorHAnsi" w:eastAsiaTheme="minorEastAsia" w:hAnsiTheme="minorHAnsi" w:cstheme="minorBidi"/>
              <w:noProof/>
              <w:sz w:val="22"/>
              <w:lang w:eastAsia="en-US"/>
            </w:rPr>
          </w:pPr>
          <w:hyperlink w:anchor="_Toc97683550" w:history="1">
            <w:r w:rsidRPr="002A343F">
              <w:rPr>
                <w:rStyle w:val="Hyperlink"/>
                <w:noProof/>
              </w:rPr>
              <w:t>The 8</w:t>
            </w:r>
            <w:r w:rsidRPr="002A343F">
              <w:rPr>
                <w:rStyle w:val="Hyperlink"/>
                <w:noProof/>
                <w:vertAlign w:val="superscript"/>
              </w:rPr>
              <w:t>th</w:t>
            </w:r>
            <w:r w:rsidRPr="002A343F">
              <w:rPr>
                <w:rStyle w:val="Hyperlink"/>
                <w:noProof/>
              </w:rPr>
              <w:t xml:space="preserve"> Workshop on Biostatistics and Bioinformatics (Postponed to Summer, 2022)</w:t>
            </w:r>
            <w:r>
              <w:rPr>
                <w:noProof/>
                <w:webHidden/>
              </w:rPr>
              <w:tab/>
            </w:r>
            <w:r>
              <w:rPr>
                <w:noProof/>
                <w:webHidden/>
              </w:rPr>
              <w:fldChar w:fldCharType="begin"/>
            </w:r>
            <w:r>
              <w:rPr>
                <w:noProof/>
                <w:webHidden/>
              </w:rPr>
              <w:instrText xml:space="preserve"> PAGEREF _Toc97683550 \h </w:instrText>
            </w:r>
            <w:r>
              <w:rPr>
                <w:noProof/>
                <w:webHidden/>
              </w:rPr>
            </w:r>
            <w:r>
              <w:rPr>
                <w:noProof/>
                <w:webHidden/>
              </w:rPr>
              <w:fldChar w:fldCharType="separate"/>
            </w:r>
            <w:r>
              <w:rPr>
                <w:noProof/>
                <w:webHidden/>
              </w:rPr>
              <w:t>15</w:t>
            </w:r>
            <w:r>
              <w:rPr>
                <w:noProof/>
                <w:webHidden/>
              </w:rPr>
              <w:fldChar w:fldCharType="end"/>
            </w:r>
          </w:hyperlink>
        </w:p>
        <w:p w14:paraId="1DD56F57" w14:textId="76E83FAD" w:rsidR="00D81EAF" w:rsidRDefault="00D81EAF">
          <w:pPr>
            <w:pStyle w:val="TOC2"/>
            <w:rPr>
              <w:rFonts w:asciiTheme="minorHAnsi" w:eastAsiaTheme="minorEastAsia" w:hAnsiTheme="minorHAnsi" w:cstheme="minorBidi"/>
              <w:noProof/>
              <w:sz w:val="22"/>
              <w:lang w:eastAsia="en-US"/>
            </w:rPr>
          </w:pPr>
          <w:hyperlink w:anchor="_Toc97683551" w:history="1">
            <w:r w:rsidRPr="002A343F">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_Toc97683551 \h </w:instrText>
            </w:r>
            <w:r>
              <w:rPr>
                <w:noProof/>
                <w:webHidden/>
              </w:rPr>
            </w:r>
            <w:r>
              <w:rPr>
                <w:noProof/>
                <w:webHidden/>
              </w:rPr>
              <w:fldChar w:fldCharType="separate"/>
            </w:r>
            <w:r>
              <w:rPr>
                <w:noProof/>
                <w:webHidden/>
              </w:rPr>
              <w:t>15</w:t>
            </w:r>
            <w:r>
              <w:rPr>
                <w:noProof/>
                <w:webHidden/>
              </w:rPr>
              <w:fldChar w:fldCharType="end"/>
            </w:r>
          </w:hyperlink>
        </w:p>
        <w:p w14:paraId="201D1388" w14:textId="303866AD" w:rsidR="00D81EAF" w:rsidRDefault="00D81EAF">
          <w:pPr>
            <w:pStyle w:val="TOC1"/>
            <w:tabs>
              <w:tab w:val="right" w:pos="9206"/>
            </w:tabs>
            <w:rPr>
              <w:rFonts w:asciiTheme="minorHAnsi" w:eastAsiaTheme="minorEastAsia" w:hAnsiTheme="minorHAnsi" w:cstheme="minorBidi"/>
              <w:sz w:val="22"/>
              <w:lang w:eastAsia="en-US"/>
            </w:rPr>
          </w:pPr>
          <w:hyperlink w:anchor="_Toc97683552" w:history="1">
            <w:r w:rsidRPr="002A343F">
              <w:rPr>
                <w:rStyle w:val="Hyperlink"/>
                <w:rFonts w:eastAsia="Times New Roman" w:cs="Times New Roman"/>
                <w:b/>
              </w:rPr>
              <w:t>Online Training and Seminars</w:t>
            </w:r>
            <w:r>
              <w:rPr>
                <w:webHidden/>
              </w:rPr>
              <w:tab/>
            </w:r>
            <w:r>
              <w:rPr>
                <w:webHidden/>
              </w:rPr>
              <w:fldChar w:fldCharType="begin"/>
            </w:r>
            <w:r>
              <w:rPr>
                <w:webHidden/>
              </w:rPr>
              <w:instrText xml:space="preserve"> PAGEREF _Toc97683552 \h </w:instrText>
            </w:r>
            <w:r>
              <w:rPr>
                <w:webHidden/>
              </w:rPr>
            </w:r>
            <w:r>
              <w:rPr>
                <w:webHidden/>
              </w:rPr>
              <w:fldChar w:fldCharType="separate"/>
            </w:r>
            <w:r>
              <w:rPr>
                <w:webHidden/>
              </w:rPr>
              <w:t>15</w:t>
            </w:r>
            <w:r>
              <w:rPr>
                <w:webHidden/>
              </w:rPr>
              <w:fldChar w:fldCharType="end"/>
            </w:r>
          </w:hyperlink>
        </w:p>
        <w:p w14:paraId="1683015B" w14:textId="25D1EB2C" w:rsidR="00D81EAF" w:rsidRDefault="00D81EAF">
          <w:pPr>
            <w:pStyle w:val="TOC2"/>
            <w:rPr>
              <w:rFonts w:asciiTheme="minorHAnsi" w:eastAsiaTheme="minorEastAsia" w:hAnsiTheme="minorHAnsi" w:cstheme="minorBidi"/>
              <w:noProof/>
              <w:sz w:val="22"/>
              <w:lang w:eastAsia="en-US"/>
            </w:rPr>
          </w:pPr>
          <w:hyperlink w:anchor="_Toc97683553" w:history="1">
            <w:r w:rsidRPr="002A343F">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_Toc97683553 \h </w:instrText>
            </w:r>
            <w:r>
              <w:rPr>
                <w:noProof/>
                <w:webHidden/>
              </w:rPr>
            </w:r>
            <w:r>
              <w:rPr>
                <w:noProof/>
                <w:webHidden/>
              </w:rPr>
              <w:fldChar w:fldCharType="separate"/>
            </w:r>
            <w:r>
              <w:rPr>
                <w:noProof/>
                <w:webHidden/>
              </w:rPr>
              <w:t>15</w:t>
            </w:r>
            <w:r>
              <w:rPr>
                <w:noProof/>
                <w:webHidden/>
              </w:rPr>
              <w:fldChar w:fldCharType="end"/>
            </w:r>
          </w:hyperlink>
        </w:p>
        <w:p w14:paraId="3AD7B555" w14:textId="6741BCBC" w:rsidR="00D81EAF" w:rsidRDefault="00D81EAF">
          <w:pPr>
            <w:pStyle w:val="TOC1"/>
            <w:tabs>
              <w:tab w:val="right" w:pos="9206"/>
            </w:tabs>
            <w:rPr>
              <w:rFonts w:asciiTheme="minorHAnsi" w:eastAsiaTheme="minorEastAsia" w:hAnsiTheme="minorHAnsi" w:cstheme="minorBidi"/>
              <w:sz w:val="22"/>
              <w:lang w:eastAsia="en-US"/>
            </w:rPr>
          </w:pPr>
          <w:hyperlink w:anchor="_Toc97683554" w:history="1">
            <w:r w:rsidRPr="002A343F">
              <w:rPr>
                <w:rStyle w:val="Hyperlink"/>
                <w:rFonts w:eastAsia="Times New Roman" w:cs="Times New Roman"/>
                <w:b/>
              </w:rPr>
              <w:t>Job Listings</w:t>
            </w:r>
            <w:r>
              <w:rPr>
                <w:webHidden/>
              </w:rPr>
              <w:tab/>
            </w:r>
            <w:r>
              <w:rPr>
                <w:webHidden/>
              </w:rPr>
              <w:fldChar w:fldCharType="begin"/>
            </w:r>
            <w:r>
              <w:rPr>
                <w:webHidden/>
              </w:rPr>
              <w:instrText xml:space="preserve"> PAGEREF _Toc97683554 \h </w:instrText>
            </w:r>
            <w:r>
              <w:rPr>
                <w:webHidden/>
              </w:rPr>
            </w:r>
            <w:r>
              <w:rPr>
                <w:webHidden/>
              </w:rPr>
              <w:fldChar w:fldCharType="separate"/>
            </w:r>
            <w:r>
              <w:rPr>
                <w:webHidden/>
              </w:rPr>
              <w:t>17</w:t>
            </w:r>
            <w:r>
              <w:rPr>
                <w:webHidden/>
              </w:rPr>
              <w:fldChar w:fldCharType="end"/>
            </w:r>
          </w:hyperlink>
        </w:p>
        <w:p w14:paraId="00545D57" w14:textId="76FB47E6" w:rsidR="00D81EAF" w:rsidRDefault="00D81EAF">
          <w:pPr>
            <w:pStyle w:val="TOC1"/>
            <w:tabs>
              <w:tab w:val="right" w:pos="9206"/>
            </w:tabs>
            <w:rPr>
              <w:rFonts w:asciiTheme="minorHAnsi" w:eastAsiaTheme="minorEastAsia" w:hAnsiTheme="minorHAnsi" w:cstheme="minorBidi"/>
              <w:sz w:val="22"/>
              <w:lang w:eastAsia="en-US"/>
            </w:rPr>
          </w:pPr>
          <w:hyperlink w:anchor="_Toc97683555" w:history="1">
            <w:r w:rsidRPr="002A343F">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_Toc97683555 \h </w:instrText>
            </w:r>
            <w:r>
              <w:rPr>
                <w:webHidden/>
              </w:rPr>
            </w:r>
            <w:r>
              <w:rPr>
                <w:webHidden/>
              </w:rPr>
              <w:fldChar w:fldCharType="separate"/>
            </w:r>
            <w:r>
              <w:rPr>
                <w:webHidden/>
              </w:rPr>
              <w:t>17</w:t>
            </w:r>
            <w:r>
              <w:rPr>
                <w:webHidden/>
              </w:rPr>
              <w:fldChar w:fldCharType="end"/>
            </w:r>
          </w:hyperlink>
        </w:p>
        <w:p w14:paraId="43663952" w14:textId="42453203"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15EE57F2" w:rsidR="00CB3BA7" w:rsidRDefault="00560A17">
      <w:pPr>
        <w:pStyle w:val="Heading1"/>
        <w:rPr>
          <w:rFonts w:eastAsia="Times New Roman" w:cs="Times New Roman"/>
          <w:b/>
        </w:rPr>
      </w:pPr>
      <w:bookmarkStart w:id="0" w:name="_Toc97683523"/>
      <w:r>
        <w:rPr>
          <w:rFonts w:eastAsia="Times New Roman" w:cs="Times New Roman"/>
          <w:b/>
        </w:rPr>
        <w:lastRenderedPageBreak/>
        <w:t>Highlights</w:t>
      </w:r>
      <w:bookmarkEnd w:id="0"/>
    </w:p>
    <w:p w14:paraId="3E7C40AE" w14:textId="29BAE977" w:rsidR="005D719A" w:rsidRDefault="003652B5" w:rsidP="00AA62C7">
      <w:pPr>
        <w:pStyle w:val="Heading2"/>
      </w:pPr>
      <w:bookmarkStart w:id="1" w:name="_heading=h.3dy6vkm" w:colFirst="0" w:colLast="0"/>
      <w:bookmarkStart w:id="2" w:name="_Toc97683524"/>
      <w:bookmarkEnd w:id="1"/>
      <w:r>
        <w:t>Dr. Xi Chen</w:t>
      </w:r>
      <w:r w:rsidR="007B3D67">
        <w:t xml:space="preserve">, Winner </w:t>
      </w:r>
      <w:r w:rsidR="0048631D">
        <w:t xml:space="preserve">of </w:t>
      </w:r>
      <w:r w:rsidR="00806818">
        <w:t>2022 COPSS Leadership Academy</w:t>
      </w:r>
      <w:bookmarkEnd w:id="2"/>
    </w:p>
    <w:p w14:paraId="4EDAFEBA" w14:textId="2C5481A2" w:rsidR="00CF4619" w:rsidRDefault="00B34E1B" w:rsidP="00B34E1B">
      <w:r>
        <w:t>Congratulations to Dr. Xi Chen, New York University</w:t>
      </w:r>
      <w:r w:rsidR="000D66FE">
        <w:t xml:space="preserve">, </w:t>
      </w:r>
      <w:r w:rsidR="00103A03">
        <w:t xml:space="preserve">on being selected to 2022 </w:t>
      </w:r>
      <w:r w:rsidR="00510F9C">
        <w:t xml:space="preserve">leadership academy </w:t>
      </w:r>
      <w:r w:rsidR="0048631D">
        <w:t>as emerging leaders in stat</w:t>
      </w:r>
      <w:r w:rsidR="00CF4619">
        <w:t xml:space="preserve">istics. This is a prestigious award from </w:t>
      </w:r>
      <w:r w:rsidR="00103A03">
        <w:t>Committee of Presidents of Statistical Societies (COPSS)</w:t>
      </w:r>
      <w:r w:rsidR="00CF4619">
        <w:t>.</w:t>
      </w:r>
    </w:p>
    <w:p w14:paraId="40FDE916" w14:textId="633E504B" w:rsidR="00FC62A5" w:rsidRDefault="00FC62A5" w:rsidP="00B34E1B"/>
    <w:p w14:paraId="689B48BA" w14:textId="345A6878" w:rsidR="00FC62A5" w:rsidRPr="00BA789D" w:rsidRDefault="00FC62A5" w:rsidP="00BA789D">
      <w:pPr>
        <w:pStyle w:val="Heading2"/>
      </w:pPr>
      <w:bookmarkStart w:id="3" w:name="_Toc97683525"/>
      <w:r w:rsidRPr="00BA789D">
        <w:t xml:space="preserve">Dr. </w:t>
      </w:r>
      <w:proofErr w:type="gramStart"/>
      <w:r w:rsidRPr="00BA789D">
        <w:t>Xuming</w:t>
      </w:r>
      <w:proofErr w:type="gramEnd"/>
      <w:r w:rsidRPr="00BA789D">
        <w:t xml:space="preserve"> He</w:t>
      </w:r>
      <w:r w:rsidR="00BA789D" w:rsidRPr="00BA789D">
        <w:t>, 2022 IMS Carver Medical Recipient</w:t>
      </w:r>
      <w:bookmarkEnd w:id="3"/>
    </w:p>
    <w:p w14:paraId="403B05C0" w14:textId="01603FDA" w:rsidR="000D433D" w:rsidRDefault="000D433D" w:rsidP="000D433D">
      <w:pPr>
        <w:pStyle w:val="NormalWeb"/>
        <w:rPr>
          <w:rFonts w:ascii="Verdana" w:hAnsi="Verdana"/>
          <w:color w:val="000000"/>
          <w:sz w:val="21"/>
          <w:szCs w:val="21"/>
        </w:rPr>
      </w:pPr>
      <w:r w:rsidRPr="000D433D">
        <w:rPr>
          <w:rFonts w:eastAsia="Quattrocento Sans" w:cs="Quattrocento Sans"/>
          <w:color w:val="auto"/>
          <w:szCs w:val="22"/>
        </w:rPr>
        <w:t xml:space="preserve">Congratulations to Xuming He </w:t>
      </w:r>
      <w:r>
        <w:rPr>
          <w:rFonts w:eastAsia="Quattrocento Sans" w:cs="Quattrocento Sans"/>
          <w:color w:val="auto"/>
          <w:szCs w:val="22"/>
        </w:rPr>
        <w:t>on being</w:t>
      </w:r>
      <w:r w:rsidRPr="000D433D">
        <w:rPr>
          <w:rFonts w:eastAsia="Quattrocento Sans" w:cs="Quattrocento Sans"/>
          <w:color w:val="auto"/>
          <w:szCs w:val="22"/>
        </w:rPr>
        <w:t xml:space="preserve"> the 2022 IMS Carver Medal recipient. </w:t>
      </w:r>
      <w:r w:rsidR="00F15125">
        <w:rPr>
          <w:rFonts w:eastAsia="Quattrocento Sans" w:cs="Quattrocento Sans"/>
          <w:color w:val="auto"/>
          <w:szCs w:val="22"/>
        </w:rPr>
        <w:t xml:space="preserve">Dr. </w:t>
      </w:r>
      <w:r w:rsidRPr="000D433D">
        <w:rPr>
          <w:rFonts w:eastAsia="Quattrocento Sans" w:cs="Quattrocento Sans"/>
          <w:color w:val="auto"/>
          <w:szCs w:val="22"/>
        </w:rPr>
        <w:t>He is the</w:t>
      </w:r>
      <w:r>
        <w:rPr>
          <w:rFonts w:ascii="Verdana" w:hAnsi="Verdana"/>
          <w:color w:val="000000"/>
          <w:sz w:val="21"/>
          <w:szCs w:val="21"/>
        </w:rPr>
        <w:t xml:space="preserve"> H.C. </w:t>
      </w:r>
      <w:r w:rsidRPr="000D433D">
        <w:rPr>
          <w:rFonts w:eastAsia="Quattrocento Sans" w:cs="Quattrocento Sans"/>
          <w:color w:val="auto"/>
          <w:szCs w:val="22"/>
        </w:rPr>
        <w:t xml:space="preserve">Carver Collegiate Professor of Statistics at the University of Michigan. He was selected for the Carver Medal, an award for service to the IMS, for “his decades-long contributions to the IMS in multiple capacities, including Editor of the </w:t>
      </w:r>
      <w:r w:rsidRPr="000D433D">
        <w:rPr>
          <w:rFonts w:eastAsia="Quattrocento Sans" w:cs="Quattrocento Sans"/>
          <w:b/>
          <w:iCs/>
          <w:color w:val="auto"/>
          <w:szCs w:val="22"/>
        </w:rPr>
        <w:t>IMS Bulletin</w:t>
      </w:r>
      <w:r w:rsidRPr="000D433D">
        <w:rPr>
          <w:rFonts w:eastAsia="Quattrocento Sans" w:cs="Quattrocento Sans"/>
          <w:color w:val="auto"/>
          <w:szCs w:val="22"/>
        </w:rPr>
        <w:t>, IMS Council member, Committee Chairs, and conference program co-chairs; and for his strong and conscientious leadership in a wide range of other professional services.”</w:t>
      </w:r>
    </w:p>
    <w:p w14:paraId="11A81422" w14:textId="77777777" w:rsidR="00BA789D" w:rsidRDefault="00BA789D" w:rsidP="00B34E1B"/>
    <w:p w14:paraId="10BAA063" w14:textId="181AB4A8" w:rsidR="00651246" w:rsidRPr="00651246" w:rsidRDefault="00651246" w:rsidP="00651246">
      <w:pPr>
        <w:pStyle w:val="Heading2"/>
      </w:pPr>
      <w:bookmarkStart w:id="4" w:name="_Toc31055730"/>
      <w:bookmarkStart w:id="5" w:name="_Toc97683526"/>
      <w:r w:rsidRPr="00651246">
        <w:t xml:space="preserve">Call for Nominations of Candidates for 2023 ICSA Officers by </w:t>
      </w:r>
      <w:bookmarkEnd w:id="4"/>
      <w:r w:rsidRPr="00651246">
        <w:t>April 1, 2022</w:t>
      </w:r>
      <w:bookmarkEnd w:id="5"/>
    </w:p>
    <w:p w14:paraId="57554C1D" w14:textId="05CEF637" w:rsidR="00651246" w:rsidRDefault="00651246" w:rsidP="00E54322">
      <w:pPr>
        <w:ind w:left="720"/>
        <w:rPr>
          <w:rFonts w:cs="Times New Roman"/>
          <w:color w:val="000000" w:themeColor="text1"/>
        </w:rPr>
      </w:pPr>
      <w:r>
        <w:rPr>
          <w:rFonts w:cs="Times New Roman"/>
        </w:rPr>
        <w:t xml:space="preserve">The ICSA 2022 Nomination and Election Committee is seeking for nominations of candidates for ICSA 2023 officers: ICSA President-Elect 2023 and ICSA Board of Directors (2023-2025). The committee plans to identify two candidates for the ICSA President-Elect 2023 and twelve candidates for ICSA Board of Directors for general election. Candidates for all positions need to be active ICSA members in 2022 and have strong interests in serving ICSA. </w:t>
      </w:r>
      <w:r>
        <w:rPr>
          <w:rFonts w:cs="Times New Roman"/>
          <w:color w:val="000000" w:themeColor="text1"/>
        </w:rPr>
        <w:t>According to the ICSA Bylaws, President-Elect should be from academia, non-academia, or no restriction, on a three-year rotational basis – one year from academia, another from non-academia, and the third year open. There is category restriction for the candidates this year (2023 is the year for non-academic, so the candidates should be from either industry or government).</w:t>
      </w:r>
      <w:r>
        <w:rPr>
          <w:rFonts w:cs="Times New Roman"/>
        </w:rPr>
        <w:t xml:space="preserve"> We hope that the candidates for Board of Directors are balanced with respect to gender, region, and area of employment (academia, industry/business, or government).  Please file your nomination through the </w:t>
      </w:r>
      <w:r w:rsidR="00F13FDB">
        <w:rPr>
          <w:rFonts w:cs="Times New Roman"/>
          <w:color w:val="000000" w:themeColor="text1"/>
        </w:rPr>
        <w:t xml:space="preserve">Google </w:t>
      </w:r>
      <w:r>
        <w:rPr>
          <w:rFonts w:cs="Times New Roman"/>
          <w:color w:val="000000" w:themeColor="text1"/>
        </w:rPr>
        <w:t xml:space="preserve">form at </w:t>
      </w:r>
      <w:hyperlink r:id="rId11" w:tgtFrame="_blank" w:history="1">
        <w:r>
          <w:rPr>
            <w:rStyle w:val="Hyperlink"/>
            <w:rFonts w:cs="Times New Roman"/>
            <w:color w:val="000000" w:themeColor="text1"/>
          </w:rPr>
          <w:t>https://forms.gle/VqzSaTizLn4P6gLZA</w:t>
        </w:r>
      </w:hyperlink>
      <w:r>
        <w:rPr>
          <w:rFonts w:cs="Times New Roman"/>
          <w:color w:val="000000" w:themeColor="text1"/>
        </w:rPr>
        <w:t xml:space="preserve"> by April 1, 2022. You may contact Professor </w:t>
      </w:r>
      <w:proofErr w:type="spellStart"/>
      <w:r>
        <w:rPr>
          <w:rFonts w:cs="Times New Roman"/>
          <w:color w:val="000000" w:themeColor="text1"/>
        </w:rPr>
        <w:t>Wenqing</w:t>
      </w:r>
      <w:proofErr w:type="spellEnd"/>
      <w:r>
        <w:rPr>
          <w:rFonts w:cs="Times New Roman"/>
          <w:color w:val="000000" w:themeColor="text1"/>
        </w:rPr>
        <w:t xml:space="preserve"> He at </w:t>
      </w:r>
      <w:hyperlink r:id="rId12" w:history="1">
        <w:r>
          <w:rPr>
            <w:rStyle w:val="Hyperlink"/>
            <w:rFonts w:cs="Times New Roman"/>
          </w:rPr>
          <w:t>whe@stats.uwo.ca</w:t>
        </w:r>
      </w:hyperlink>
      <w:r>
        <w:rPr>
          <w:rFonts w:cs="Times New Roman"/>
          <w:color w:val="000000" w:themeColor="text1"/>
        </w:rPr>
        <w:t xml:space="preserve"> if you have any questions. </w:t>
      </w:r>
    </w:p>
    <w:p w14:paraId="44B33248" w14:textId="77777777" w:rsidR="00651246" w:rsidRDefault="00651246" w:rsidP="00AA62C7">
      <w:pPr>
        <w:pStyle w:val="Heading2"/>
      </w:pPr>
    </w:p>
    <w:p w14:paraId="3F340BF3" w14:textId="53E9F0EB" w:rsidR="00EC71E9" w:rsidRPr="00EC71E9" w:rsidRDefault="00EC71E9" w:rsidP="00EC71E9">
      <w:pPr>
        <w:pStyle w:val="Heading2"/>
      </w:pPr>
      <w:bookmarkStart w:id="6" w:name="_Toc97683527"/>
      <w:r w:rsidRPr="00EC71E9">
        <w:t>Call for ICSA Award Nominations</w:t>
      </w:r>
      <w:r w:rsidR="00342184">
        <w:t xml:space="preserve"> </w:t>
      </w:r>
      <w:r w:rsidRPr="00EC71E9">
        <w:t>by</w:t>
      </w:r>
      <w:r w:rsidR="00726461">
        <w:t xml:space="preserve"> </w:t>
      </w:r>
      <w:r w:rsidRPr="00EC71E9">
        <w:t>April 1, 2022</w:t>
      </w:r>
      <w:bookmarkEnd w:id="6"/>
    </w:p>
    <w:p w14:paraId="4ABB436A" w14:textId="66B3758C" w:rsidR="00EC71E9" w:rsidRPr="00EC71E9" w:rsidRDefault="00EC71E9" w:rsidP="00EC71E9">
      <w:pPr>
        <w:shd w:val="clear" w:color="auto" w:fill="FFFFFF"/>
        <w:spacing w:before="100" w:after="100"/>
        <w:rPr>
          <w:rFonts w:eastAsia="Arial" w:cs="Times New Roman"/>
          <w:b/>
          <w:color w:val="171717" w:themeColor="background2" w:themeShade="1A"/>
          <w:szCs w:val="24"/>
        </w:rPr>
      </w:pPr>
      <w:r w:rsidRPr="00EC71E9">
        <w:rPr>
          <w:rFonts w:eastAsia="Arial" w:cs="Times New Roman"/>
          <w:b/>
          <w:color w:val="171717" w:themeColor="background2" w:themeShade="1A"/>
          <w:szCs w:val="24"/>
        </w:rPr>
        <w:t>Distinguished Achievement Award</w:t>
      </w:r>
    </w:p>
    <w:p w14:paraId="25E50CFE" w14:textId="5B73368E"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The ICSA Distinguished Achievement Award is presented to individual(s) “In recognition of the distinguished achievement in statistical research and unselfish support of the association”, as noted at the ICSA website: </w:t>
      </w:r>
      <w:hyperlink r:id="rId13" w:history="1">
        <w:r w:rsidRPr="00EC71E9">
          <w:rPr>
            <w:rStyle w:val="Hyperlink"/>
            <w:rFonts w:cs="Times New Roman"/>
            <w:szCs w:val="24"/>
          </w:rPr>
          <w:t>https://www.icsa.org/awards/distinguished-achievement-award/</w:t>
        </w:r>
      </w:hyperlink>
      <w:r w:rsidRPr="00EC71E9">
        <w:rPr>
          <w:rFonts w:eastAsia="Arial" w:cs="Times New Roman"/>
          <w:color w:val="171717" w:themeColor="background2" w:themeShade="1A"/>
          <w:szCs w:val="24"/>
        </w:rPr>
        <w:t>.</w:t>
      </w:r>
    </w:p>
    <w:p w14:paraId="5F303BFF" w14:textId="61CE8BD4"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Eligibility</w:t>
      </w:r>
      <w:r w:rsidRPr="00EC71E9">
        <w:rPr>
          <w:rFonts w:eastAsia="Arial" w:cs="Times New Roman"/>
          <w:color w:val="171717" w:themeColor="background2" w:themeShade="1A"/>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587A89AA" w14:textId="6FC85958"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Nomination Process</w:t>
      </w:r>
      <w:r w:rsidRPr="00EC71E9">
        <w:rPr>
          <w:rFonts w:eastAsia="Arial" w:cs="Times New Roman"/>
          <w:color w:val="171717" w:themeColor="background2" w:themeShade="1A"/>
          <w:szCs w:val="24"/>
        </w:rPr>
        <w:t xml:space="preserve">:  The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submit the nomination materials </w:t>
      </w:r>
      <w:r w:rsidRPr="00EC71E9">
        <w:rPr>
          <w:rFonts w:cs="Times New Roman"/>
          <w:szCs w:val="24"/>
        </w:rPr>
        <w:t>via the online Google</w:t>
      </w:r>
      <w:r w:rsidR="00F13FDB">
        <w:rPr>
          <w:rFonts w:cs="Times New Roman"/>
          <w:szCs w:val="24"/>
        </w:rPr>
        <w:t xml:space="preserve"> </w:t>
      </w:r>
      <w:r w:rsidRPr="00EC71E9">
        <w:rPr>
          <w:rFonts w:cs="Times New Roman"/>
          <w:szCs w:val="24"/>
        </w:rPr>
        <w:t xml:space="preserve">Form at </w:t>
      </w:r>
      <w:hyperlink r:id="rId14" w:tgtFrame="_blank" w:history="1">
        <w:r w:rsidRPr="00EC71E9">
          <w:rPr>
            <w:rStyle w:val="Hyperlink"/>
            <w:rFonts w:cs="Times New Roman"/>
            <w:szCs w:val="24"/>
          </w:rPr>
          <w:t>https://forms.gle/gbTMEkBuTJjcfKkZ6</w:t>
        </w:r>
      </w:hyperlink>
      <w:r w:rsidRPr="00EC71E9">
        <w:rPr>
          <w:rStyle w:val="Hyperlink"/>
          <w:rFonts w:cs="Times New Roman"/>
          <w:szCs w:val="24"/>
        </w:rPr>
        <w:t xml:space="preserve">. </w:t>
      </w:r>
      <w:r w:rsidRPr="00EC71E9">
        <w:rPr>
          <w:rFonts w:eastAsia="Arial" w:cs="Times New Roman"/>
          <w:color w:val="171717" w:themeColor="background2" w:themeShade="1A"/>
          <w:szCs w:val="24"/>
        </w:rPr>
        <w:t xml:space="preserve">Nomination items can be uploaded as pdf, </w:t>
      </w:r>
      <w:proofErr w:type="spellStart"/>
      <w:r w:rsidRPr="00EC71E9">
        <w:rPr>
          <w:rFonts w:eastAsia="Arial" w:cs="Times New Roman"/>
          <w:color w:val="171717" w:themeColor="background2" w:themeShade="1A"/>
          <w:szCs w:val="24"/>
        </w:rPr>
        <w:t>ps</w:t>
      </w:r>
      <w:proofErr w:type="spellEnd"/>
      <w:r w:rsidRPr="00EC71E9">
        <w:rPr>
          <w:rFonts w:eastAsia="Arial" w:cs="Times New Roman"/>
          <w:color w:val="171717" w:themeColor="background2" w:themeShade="1A"/>
          <w:szCs w:val="24"/>
        </w:rPr>
        <w:t xml:space="preserve"> or plain text attachments. For questions, please contact the Award Committee Chair, Professor </w:t>
      </w:r>
      <w:proofErr w:type="spellStart"/>
      <w:r w:rsidRPr="00EC71E9">
        <w:rPr>
          <w:rFonts w:eastAsia="Arial" w:cs="Times New Roman"/>
          <w:color w:val="171717" w:themeColor="background2" w:themeShade="1A"/>
          <w:szCs w:val="24"/>
        </w:rPr>
        <w:t>Chunming</w:t>
      </w:r>
      <w:proofErr w:type="spellEnd"/>
      <w:r w:rsidRPr="00EC71E9">
        <w:rPr>
          <w:rFonts w:eastAsia="Arial" w:cs="Times New Roman"/>
          <w:color w:val="171717" w:themeColor="background2" w:themeShade="1A"/>
          <w:szCs w:val="24"/>
        </w:rPr>
        <w:t xml:space="preserve"> Zhang  (</w:t>
      </w:r>
      <w:hyperlink r:id="rId15" w:tgtFrame="_blank" w:history="1">
        <w:r w:rsidRPr="00EC71E9">
          <w:rPr>
            <w:rStyle w:val="Hyperlink"/>
            <w:rFonts w:cs="Times New Roman"/>
            <w:szCs w:val="24"/>
          </w:rPr>
          <w:t>awards@icsa.org</w:t>
        </w:r>
      </w:hyperlink>
      <w:r w:rsidRPr="00EC71E9">
        <w:rPr>
          <w:rStyle w:val="Hyperlink"/>
          <w:rFonts w:cs="Times New Roman"/>
          <w:szCs w:val="24"/>
        </w:rPr>
        <w:t>)</w:t>
      </w:r>
      <w:r w:rsidRPr="00EC71E9">
        <w:rPr>
          <w:rFonts w:eastAsia="Arial" w:cs="Times New Roman"/>
          <w:color w:val="171717" w:themeColor="background2" w:themeShade="1A"/>
          <w:szCs w:val="24"/>
        </w:rPr>
        <w:t xml:space="preserve">. </w:t>
      </w:r>
    </w:p>
    <w:p w14:paraId="70002B67" w14:textId="77777777"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Deadline</w:t>
      </w:r>
      <w:r w:rsidRPr="00EC71E9">
        <w:rPr>
          <w:rFonts w:eastAsia="Arial" w:cs="Times New Roman"/>
          <w:color w:val="171717" w:themeColor="background2" w:themeShade="1A"/>
          <w:szCs w:val="24"/>
        </w:rPr>
        <w:t xml:space="preserve">: The deadline for nomination is </w:t>
      </w:r>
      <w:r w:rsidRPr="00EC71E9">
        <w:rPr>
          <w:rFonts w:eastAsia="Arial" w:cs="Times New Roman"/>
          <w:b/>
          <w:bCs/>
          <w:color w:val="171717" w:themeColor="background2" w:themeShade="1A"/>
          <w:szCs w:val="24"/>
        </w:rPr>
        <w:t>April 1, 2022</w:t>
      </w:r>
      <w:r w:rsidRPr="00EC71E9">
        <w:rPr>
          <w:rFonts w:eastAsia="Arial" w:cs="Times New Roman"/>
          <w:color w:val="171717" w:themeColor="background2" w:themeShade="1A"/>
          <w:szCs w:val="24"/>
        </w:rPr>
        <w:t>.</w:t>
      </w:r>
    </w:p>
    <w:p w14:paraId="7E3280A7" w14:textId="77777777" w:rsidR="001E7DFF"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Additional Information: The ICSA Award Committee will review and evaluate nominations. </w:t>
      </w:r>
    </w:p>
    <w:p w14:paraId="4E41A4A2" w14:textId="74A522BC" w:rsidR="00EC71E9" w:rsidRPr="00EC71E9" w:rsidRDefault="00EC71E9" w:rsidP="001E7DFF">
      <w:pPr>
        <w:shd w:val="clear" w:color="auto" w:fill="FFFFFF"/>
        <w:spacing w:before="100" w:after="100"/>
        <w:ind w:left="720"/>
        <w:jc w:val="both"/>
        <w:rPr>
          <w:rFonts w:eastAsia="Arial" w:cs="Times New Roman"/>
          <w:b/>
          <w:color w:val="171717" w:themeColor="background2" w:themeShade="1A"/>
          <w:szCs w:val="24"/>
        </w:rPr>
      </w:pPr>
      <w:r w:rsidRPr="00EC71E9">
        <w:rPr>
          <w:rFonts w:eastAsia="Arial" w:cs="Times New Roman"/>
          <w:b/>
          <w:color w:val="171717" w:themeColor="background2" w:themeShade="1A"/>
          <w:szCs w:val="24"/>
        </w:rPr>
        <w:t xml:space="preserve"> </w:t>
      </w:r>
    </w:p>
    <w:p w14:paraId="4755C15A" w14:textId="77777777" w:rsidR="00EC71E9" w:rsidRPr="00EC71E9" w:rsidRDefault="00EC71E9" w:rsidP="00EC71E9">
      <w:pPr>
        <w:shd w:val="clear" w:color="auto" w:fill="FFFFFF"/>
        <w:spacing w:before="100" w:after="100"/>
        <w:rPr>
          <w:rFonts w:eastAsia="Arial" w:cs="Times New Roman"/>
          <w:b/>
          <w:color w:val="171717" w:themeColor="background2" w:themeShade="1A"/>
          <w:szCs w:val="24"/>
        </w:rPr>
      </w:pPr>
      <w:r w:rsidRPr="00EC71E9">
        <w:rPr>
          <w:rFonts w:eastAsia="Arial" w:cs="Times New Roman"/>
          <w:b/>
          <w:color w:val="171717" w:themeColor="background2" w:themeShade="1A"/>
          <w:szCs w:val="24"/>
        </w:rPr>
        <w:t xml:space="preserve">  Outstanding Young Researcher Award</w:t>
      </w:r>
    </w:p>
    <w:p w14:paraId="3011005F" w14:textId="27093B8E" w:rsidR="00EC71E9" w:rsidRPr="00EC71E9" w:rsidRDefault="00EC71E9" w:rsidP="00EC71E9">
      <w:pPr>
        <w:shd w:val="clear" w:color="auto" w:fill="FFFFFF"/>
        <w:ind w:left="720"/>
        <w:jc w:val="both"/>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The ICSA Outstanding Young Researcher Award is presented to young scholar(s) “In recognition of the outstanding research in statistical theory, methodology, and/or applications”, as noted at the ICSA website: </w:t>
      </w:r>
      <w:hyperlink r:id="rId16" w:history="1">
        <w:r w:rsidRPr="00EC71E9">
          <w:rPr>
            <w:rStyle w:val="Hyperlink"/>
            <w:rFonts w:eastAsia="Arial" w:cs="Times New Roman"/>
            <w:szCs w:val="24"/>
          </w:rPr>
          <w:t>https://www.icsa.org/awards/outstanding-young-research-award/</w:t>
        </w:r>
      </w:hyperlink>
      <w:r w:rsidRPr="00EC71E9">
        <w:rPr>
          <w:rFonts w:eastAsia="Arial" w:cs="Times New Roman"/>
          <w:color w:val="171717" w:themeColor="background2" w:themeShade="1A"/>
          <w:szCs w:val="24"/>
        </w:rPr>
        <w:t>.</w:t>
      </w:r>
    </w:p>
    <w:p w14:paraId="3FCE3790" w14:textId="3FC8899A" w:rsidR="00EC71E9" w:rsidRPr="00EC71E9" w:rsidRDefault="00EC71E9" w:rsidP="00EC71E9">
      <w:pPr>
        <w:shd w:val="clear" w:color="auto" w:fill="FFFFFF"/>
        <w:ind w:left="720"/>
        <w:jc w:val="both"/>
        <w:rPr>
          <w:rFonts w:eastAsia="Arial" w:cs="Times New Roman"/>
          <w:b/>
          <w:bCs/>
          <w:color w:val="171717" w:themeColor="background2" w:themeShade="1A"/>
          <w:szCs w:val="24"/>
        </w:rPr>
      </w:pPr>
      <w:r w:rsidRPr="00EC71E9">
        <w:rPr>
          <w:rFonts w:eastAsia="Arial" w:cs="Times New Roman"/>
          <w:b/>
          <w:bCs/>
          <w:color w:val="171717" w:themeColor="background2" w:themeShade="1A"/>
          <w:szCs w:val="24"/>
        </w:rPr>
        <w:t>Eligibility</w:t>
      </w:r>
      <w:r w:rsidRPr="00EC71E9">
        <w:rPr>
          <w:rFonts w:eastAsia="Arial" w:cs="Times New Roman"/>
          <w:color w:val="171717" w:themeColor="background2" w:themeShade="1A"/>
          <w:szCs w:val="24"/>
        </w:rPr>
        <w:t>:  Nominees must be ICSA members for at least the past year. Eligible nominees should have obtained their PhD degree or an equivalent degree in the past six years. For example, an individual eligible for 2022 must have received a doctoral degree dated 2016 or later.</w:t>
      </w:r>
    </w:p>
    <w:p w14:paraId="72A957A2" w14:textId="484C5881" w:rsidR="00EC71E9" w:rsidRPr="00EC71E9" w:rsidRDefault="00EC71E9" w:rsidP="00EC71E9">
      <w:pPr>
        <w:shd w:val="clear" w:color="auto" w:fill="FFFFFF"/>
        <w:spacing w:before="100" w:after="100"/>
        <w:ind w:left="720"/>
        <w:rPr>
          <w:rFonts w:eastAsia="Arial" w:cs="Times New Roman"/>
          <w:b/>
          <w:bCs/>
          <w:color w:val="171717" w:themeColor="background2" w:themeShade="1A"/>
          <w:szCs w:val="24"/>
        </w:rPr>
      </w:pPr>
      <w:r w:rsidRPr="00EC71E9">
        <w:rPr>
          <w:rFonts w:eastAsia="Arial" w:cs="Times New Roman"/>
          <w:b/>
          <w:bCs/>
          <w:color w:val="171717" w:themeColor="background2" w:themeShade="1A"/>
          <w:szCs w:val="24"/>
        </w:rPr>
        <w:lastRenderedPageBreak/>
        <w:t>Nomination Process</w:t>
      </w:r>
      <w:r w:rsidRPr="00EC71E9">
        <w:rPr>
          <w:rFonts w:eastAsia="Arial" w:cs="Times New Roman"/>
          <w:color w:val="171717" w:themeColor="background2" w:themeShade="1A"/>
          <w:szCs w:val="24"/>
        </w:rPr>
        <w:t xml:space="preserve">:  The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recommendation letters are encouraged but not required. Please submit the nomination materials </w:t>
      </w:r>
      <w:r w:rsidRPr="00EC71E9">
        <w:rPr>
          <w:rFonts w:cs="Times New Roman"/>
          <w:szCs w:val="24"/>
        </w:rPr>
        <w:t>via the online Google</w:t>
      </w:r>
      <w:r w:rsidR="00F13FDB">
        <w:rPr>
          <w:rFonts w:cs="Times New Roman"/>
          <w:szCs w:val="24"/>
        </w:rPr>
        <w:t xml:space="preserve"> </w:t>
      </w:r>
      <w:r w:rsidRPr="00EC71E9">
        <w:rPr>
          <w:rFonts w:cs="Times New Roman"/>
          <w:szCs w:val="24"/>
        </w:rPr>
        <w:t xml:space="preserve">Form at </w:t>
      </w:r>
      <w:hyperlink r:id="rId17" w:tgtFrame="_blank" w:history="1">
        <w:r w:rsidRPr="00EC71E9">
          <w:rPr>
            <w:rStyle w:val="Hyperlink"/>
            <w:rFonts w:cs="Times New Roman"/>
            <w:szCs w:val="24"/>
          </w:rPr>
          <w:t>https://forms.gle/gbTMEkBuTJjcfKkZ6</w:t>
        </w:r>
      </w:hyperlink>
      <w:r w:rsidRPr="00EC71E9">
        <w:rPr>
          <w:rStyle w:val="Hyperlink"/>
          <w:rFonts w:cs="Times New Roman"/>
          <w:szCs w:val="24"/>
        </w:rPr>
        <w:t xml:space="preserve">. </w:t>
      </w:r>
      <w:r w:rsidRPr="00EC71E9">
        <w:rPr>
          <w:rFonts w:eastAsia="Arial" w:cs="Times New Roman"/>
          <w:color w:val="171717" w:themeColor="background2" w:themeShade="1A"/>
          <w:szCs w:val="24"/>
        </w:rPr>
        <w:t xml:space="preserve">Nomination items can be uploaded as pdf, </w:t>
      </w:r>
      <w:proofErr w:type="spellStart"/>
      <w:r w:rsidRPr="00EC71E9">
        <w:rPr>
          <w:rFonts w:eastAsia="Arial" w:cs="Times New Roman"/>
          <w:color w:val="171717" w:themeColor="background2" w:themeShade="1A"/>
          <w:szCs w:val="24"/>
        </w:rPr>
        <w:t>ps</w:t>
      </w:r>
      <w:proofErr w:type="spellEnd"/>
      <w:r w:rsidRPr="00EC71E9">
        <w:rPr>
          <w:rFonts w:eastAsia="Arial" w:cs="Times New Roman"/>
          <w:color w:val="171717" w:themeColor="background2" w:themeShade="1A"/>
          <w:szCs w:val="24"/>
        </w:rPr>
        <w:t xml:space="preserve"> or plain text attachments. For questions, please contact the Award Committee Chair, Professor </w:t>
      </w:r>
      <w:proofErr w:type="spellStart"/>
      <w:r w:rsidRPr="00EC71E9">
        <w:rPr>
          <w:rFonts w:eastAsia="Arial" w:cs="Times New Roman"/>
          <w:color w:val="171717" w:themeColor="background2" w:themeShade="1A"/>
          <w:szCs w:val="24"/>
        </w:rPr>
        <w:t>Chunming</w:t>
      </w:r>
      <w:proofErr w:type="spellEnd"/>
      <w:r w:rsidRPr="00EC71E9">
        <w:rPr>
          <w:rFonts w:eastAsia="Arial" w:cs="Times New Roman"/>
          <w:color w:val="171717" w:themeColor="background2" w:themeShade="1A"/>
          <w:szCs w:val="24"/>
        </w:rPr>
        <w:t xml:space="preserve"> Zhang  (</w:t>
      </w:r>
      <w:hyperlink r:id="rId18" w:tgtFrame="_blank" w:history="1">
        <w:r w:rsidRPr="00EC71E9">
          <w:rPr>
            <w:rStyle w:val="Hyperlink"/>
            <w:rFonts w:cs="Times New Roman"/>
            <w:szCs w:val="24"/>
          </w:rPr>
          <w:t>awards@icsa.org</w:t>
        </w:r>
      </w:hyperlink>
      <w:r w:rsidRPr="00EC71E9">
        <w:rPr>
          <w:rStyle w:val="Hyperlink"/>
          <w:rFonts w:cs="Times New Roman"/>
          <w:szCs w:val="24"/>
        </w:rPr>
        <w:t>)</w:t>
      </w:r>
      <w:r w:rsidRPr="00EC71E9">
        <w:rPr>
          <w:rFonts w:eastAsia="Arial" w:cs="Times New Roman"/>
          <w:color w:val="171717" w:themeColor="background2" w:themeShade="1A"/>
          <w:szCs w:val="24"/>
        </w:rPr>
        <w:t>.</w:t>
      </w:r>
    </w:p>
    <w:p w14:paraId="6593C6EE" w14:textId="77777777" w:rsidR="00EC71E9" w:rsidRPr="00EC71E9" w:rsidRDefault="00EC71E9" w:rsidP="00EC71E9">
      <w:pPr>
        <w:shd w:val="clear" w:color="auto" w:fill="FFFFFF"/>
        <w:ind w:left="720"/>
        <w:jc w:val="both"/>
        <w:rPr>
          <w:rFonts w:eastAsia="Arial" w:cs="Times New Roman"/>
          <w:color w:val="171717" w:themeColor="background2" w:themeShade="1A"/>
          <w:szCs w:val="24"/>
        </w:rPr>
      </w:pPr>
      <w:r w:rsidRPr="00EC71E9">
        <w:rPr>
          <w:rFonts w:eastAsia="Arial" w:cs="Times New Roman"/>
          <w:b/>
          <w:bCs/>
          <w:color w:val="171717" w:themeColor="background2" w:themeShade="1A"/>
          <w:szCs w:val="24"/>
        </w:rPr>
        <w:t>Deadline</w:t>
      </w:r>
      <w:r w:rsidRPr="00EC71E9">
        <w:rPr>
          <w:rFonts w:eastAsia="Arial" w:cs="Times New Roman"/>
          <w:color w:val="171717" w:themeColor="background2" w:themeShade="1A"/>
          <w:szCs w:val="24"/>
        </w:rPr>
        <w:t xml:space="preserve">: The deadline for nomination is </w:t>
      </w:r>
      <w:r w:rsidRPr="00EC71E9">
        <w:rPr>
          <w:rFonts w:eastAsia="Arial" w:cs="Times New Roman"/>
          <w:b/>
          <w:bCs/>
          <w:color w:val="171717" w:themeColor="background2" w:themeShade="1A"/>
          <w:szCs w:val="24"/>
        </w:rPr>
        <w:t>April 1, 2022</w:t>
      </w:r>
      <w:r w:rsidRPr="00EC71E9">
        <w:rPr>
          <w:rFonts w:eastAsia="Arial" w:cs="Times New Roman"/>
          <w:color w:val="171717" w:themeColor="background2" w:themeShade="1A"/>
          <w:szCs w:val="24"/>
        </w:rPr>
        <w:t>.</w:t>
      </w:r>
    </w:p>
    <w:p w14:paraId="714373A5" w14:textId="1B365036" w:rsidR="00EC71E9" w:rsidRDefault="00EC71E9" w:rsidP="00EC71E9">
      <w:pPr>
        <w:shd w:val="clear" w:color="auto" w:fill="FFFFFF"/>
        <w:ind w:left="720"/>
        <w:jc w:val="both"/>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Additional Information: The ICSA Award Committee will review and evaluate nominations.  </w:t>
      </w:r>
    </w:p>
    <w:p w14:paraId="0DAFD687" w14:textId="696026B3" w:rsidR="00562489" w:rsidRDefault="00562489" w:rsidP="00EC71E9">
      <w:pPr>
        <w:shd w:val="clear" w:color="auto" w:fill="FFFFFF"/>
        <w:ind w:left="720"/>
        <w:jc w:val="both"/>
        <w:rPr>
          <w:rFonts w:eastAsia="Arial" w:cs="Times New Roman"/>
          <w:color w:val="171717" w:themeColor="background2" w:themeShade="1A"/>
          <w:szCs w:val="24"/>
        </w:rPr>
      </w:pPr>
    </w:p>
    <w:p w14:paraId="700178EE" w14:textId="178E5D25" w:rsidR="00562489" w:rsidRDefault="00562489" w:rsidP="00562489">
      <w:pPr>
        <w:pStyle w:val="Heading2"/>
      </w:pPr>
      <w:bookmarkStart w:id="7" w:name="_Toc97683528"/>
      <w:r>
        <w:t>Junior Research Award Application for ICSA 2022 International Conference by September 1, 2022</w:t>
      </w:r>
      <w:bookmarkEnd w:id="7"/>
    </w:p>
    <w:p w14:paraId="0389242C" w14:textId="77777777" w:rsidR="00562489" w:rsidRDefault="00562489" w:rsidP="00562489">
      <w:r w:rsidRPr="00526E76">
        <w:t xml:space="preserve">The 12th International Conference of ICSA invites applications for </w:t>
      </w:r>
      <w:r w:rsidRPr="004A29D5">
        <w:rPr>
          <w:b/>
          <w:bCs/>
        </w:rPr>
        <w:t>Junior Researcher Award</w:t>
      </w:r>
      <w:r w:rsidRPr="00526E76">
        <w:t xml:space="preserve">. Awardees will be selected from junior researchers who submit their papers for presentations at the conference to be held in Hong Kong during December 20 – 22, 2022.  Students </w:t>
      </w:r>
      <w:r w:rsidRPr="00526E76">
        <w:rPr>
          <w:rFonts w:hint="eastAsia"/>
        </w:rPr>
        <w:t xml:space="preserve">or Junior Researchers who received their degrees no earlier than </w:t>
      </w:r>
      <w:r w:rsidRPr="00857382">
        <w:rPr>
          <w:b/>
          <w:bCs/>
        </w:rPr>
        <w:t xml:space="preserve">January </w:t>
      </w:r>
      <w:r w:rsidRPr="00857382">
        <w:rPr>
          <w:rFonts w:hint="eastAsia"/>
          <w:b/>
          <w:bCs/>
        </w:rPr>
        <w:t xml:space="preserve">1, </w:t>
      </w:r>
      <w:proofErr w:type="gramStart"/>
      <w:r w:rsidRPr="00857382">
        <w:rPr>
          <w:rFonts w:hint="eastAsia"/>
          <w:b/>
          <w:bCs/>
        </w:rPr>
        <w:t>201</w:t>
      </w:r>
      <w:r w:rsidRPr="00857382">
        <w:rPr>
          <w:b/>
          <w:bCs/>
        </w:rPr>
        <w:t>7</w:t>
      </w:r>
      <w:proofErr w:type="gramEnd"/>
      <w:r w:rsidRPr="00526E76">
        <w:t xml:space="preserve"> are encouraged to submit a research paper on statistical methodology, novel application of statistical methods to problems in other disciplines, or other suitable contributions to statistics and data sciences. </w:t>
      </w:r>
      <w:r w:rsidRPr="00526E76">
        <w:rPr>
          <w:rFonts w:hint="eastAsia"/>
        </w:rPr>
        <w:t xml:space="preserve">Jointly authored papers are acceptable, but </w:t>
      </w:r>
      <w:r w:rsidRPr="007556C3">
        <w:rPr>
          <w:rFonts w:hint="eastAsia"/>
          <w:u w:val="single"/>
        </w:rPr>
        <w:t>the applicant is expected to be the lead author and present the work in the meeting.</w:t>
      </w:r>
      <w:r w:rsidRPr="007556C3">
        <w:rPr>
          <w:u w:val="single"/>
        </w:rPr>
        <w:t xml:space="preserve"> In addition, the applicant must be an active ICSA member or joins ICSA before September 1</w:t>
      </w:r>
      <w:proofErr w:type="gramStart"/>
      <w:r w:rsidRPr="007556C3">
        <w:rPr>
          <w:u w:val="single"/>
        </w:rPr>
        <w:t xml:space="preserve"> 2022</w:t>
      </w:r>
      <w:proofErr w:type="gramEnd"/>
      <w:r w:rsidRPr="007556C3">
        <w:rPr>
          <w:u w:val="single"/>
        </w:rPr>
        <w:t>, and the paper must not be published or accepted before September 1, 2022</w:t>
      </w:r>
      <w:r w:rsidRPr="00526E76">
        <w:t xml:space="preserve">. </w:t>
      </w:r>
    </w:p>
    <w:p w14:paraId="3F3D5A11" w14:textId="77777777" w:rsidR="00562489" w:rsidRPr="00526E76" w:rsidRDefault="00562489" w:rsidP="00562489"/>
    <w:p w14:paraId="2FB50CDA" w14:textId="77777777" w:rsidR="00562489" w:rsidRPr="00526E76" w:rsidRDefault="00562489" w:rsidP="00562489">
      <w:r w:rsidRPr="00857382">
        <w:rPr>
          <w:rFonts w:hint="eastAsia"/>
          <w:b/>
          <w:bCs/>
        </w:rPr>
        <w:t>Application</w:t>
      </w:r>
      <w:r w:rsidRPr="00526E76">
        <w:rPr>
          <w:rFonts w:hint="eastAsia"/>
        </w:rPr>
        <w:t>:</w:t>
      </w:r>
    </w:p>
    <w:p w14:paraId="4FBAD665" w14:textId="77777777" w:rsidR="00562489" w:rsidRPr="00526E76" w:rsidRDefault="00562489" w:rsidP="00562489">
      <w:r w:rsidRPr="00526E76">
        <w:rPr>
          <w:rFonts w:hint="eastAsia"/>
        </w:rPr>
        <w:t xml:space="preserve">Formal application consists of sending an e-mail to </w:t>
      </w:r>
      <w:r w:rsidRPr="00526E76">
        <w:t xml:space="preserve">Dr. Hongbin Fang at </w:t>
      </w:r>
      <w:hyperlink r:id="rId19" w:history="1">
        <w:r w:rsidRPr="00526E76">
          <w:rPr>
            <w:rStyle w:val="Hyperlink"/>
          </w:rPr>
          <w:t>hf183@georgetown.edu</w:t>
        </w:r>
      </w:hyperlink>
      <w:r w:rsidRPr="00526E76">
        <w:t xml:space="preserve"> </w:t>
      </w:r>
      <w:r w:rsidRPr="00526E76">
        <w:rPr>
          <w:rFonts w:hint="eastAsia"/>
        </w:rPr>
        <w:t xml:space="preserve">with the subject </w:t>
      </w:r>
      <w:r w:rsidRPr="00526E76">
        <w:t>title as “Application – The 12th</w:t>
      </w:r>
      <w:r w:rsidRPr="00526E76">
        <w:rPr>
          <w:rFonts w:hint="eastAsia"/>
        </w:rPr>
        <w:t xml:space="preserve"> </w:t>
      </w:r>
      <w:r w:rsidRPr="00526E76">
        <w:t xml:space="preserve">ICSA International </w:t>
      </w:r>
      <w:r w:rsidRPr="00526E76">
        <w:rPr>
          <w:rFonts w:hint="eastAsia"/>
        </w:rPr>
        <w:t xml:space="preserve">Conference </w:t>
      </w:r>
      <w:r w:rsidRPr="00526E76">
        <w:t>Junior Researcher Award”</w:t>
      </w:r>
      <w:r w:rsidRPr="00526E76">
        <w:rPr>
          <w:rFonts w:hint="eastAsia"/>
        </w:rPr>
        <w:t xml:space="preserve"> with the following attachments (in PDF):</w:t>
      </w:r>
    </w:p>
    <w:p w14:paraId="4DBFBA4E" w14:textId="77777777" w:rsidR="00562489" w:rsidRPr="00526E76" w:rsidRDefault="00562489" w:rsidP="00562489">
      <w:r w:rsidRPr="00526E76">
        <w:t>A cover letter with contact information</w:t>
      </w:r>
    </w:p>
    <w:p w14:paraId="4F5B2577" w14:textId="77777777" w:rsidR="00562489" w:rsidRPr="00526E76" w:rsidRDefault="00562489" w:rsidP="00562489">
      <w:r w:rsidRPr="00526E76">
        <w:t>T</w:t>
      </w:r>
      <w:r w:rsidRPr="00526E76">
        <w:rPr>
          <w:rFonts w:hint="eastAsia"/>
        </w:rPr>
        <w:t>he curriculum vita of the applicant</w:t>
      </w:r>
    </w:p>
    <w:p w14:paraId="76B92BFB" w14:textId="77777777" w:rsidR="00562489" w:rsidRPr="00526E76" w:rsidRDefault="00562489" w:rsidP="00562489">
      <w:r w:rsidRPr="00526E76">
        <w:rPr>
          <w:rFonts w:hint="eastAsia"/>
        </w:rPr>
        <w:t>The manuscript of the completed research</w:t>
      </w:r>
    </w:p>
    <w:p w14:paraId="38D92FA6" w14:textId="77777777" w:rsidR="00562489" w:rsidRPr="00526E76" w:rsidRDefault="00562489" w:rsidP="00562489">
      <w:r w:rsidRPr="00526E76">
        <w:lastRenderedPageBreak/>
        <w:t>The application deadline is</w:t>
      </w:r>
      <w:r w:rsidRPr="00526E76">
        <w:rPr>
          <w:rFonts w:hint="eastAsia"/>
        </w:rPr>
        <w:t xml:space="preserve"> </w:t>
      </w:r>
      <w:r w:rsidRPr="00857382">
        <w:rPr>
          <w:b/>
          <w:bCs/>
        </w:rPr>
        <w:t>September</w:t>
      </w:r>
      <w:r w:rsidRPr="00857382">
        <w:rPr>
          <w:rFonts w:hint="eastAsia"/>
          <w:b/>
          <w:bCs/>
        </w:rPr>
        <w:t xml:space="preserve"> </w:t>
      </w:r>
      <w:r w:rsidRPr="00857382">
        <w:rPr>
          <w:b/>
          <w:bCs/>
        </w:rPr>
        <w:t>1</w:t>
      </w:r>
      <w:r w:rsidRPr="00857382">
        <w:rPr>
          <w:rFonts w:hint="eastAsia"/>
          <w:b/>
          <w:bCs/>
        </w:rPr>
        <w:t>, 20</w:t>
      </w:r>
      <w:r w:rsidRPr="00857382">
        <w:rPr>
          <w:b/>
          <w:bCs/>
        </w:rPr>
        <w:t>22</w:t>
      </w:r>
      <w:r w:rsidRPr="00857382">
        <w:rPr>
          <w:rFonts w:hint="eastAsia"/>
          <w:b/>
          <w:bCs/>
        </w:rPr>
        <w:t>.</w:t>
      </w:r>
    </w:p>
    <w:p w14:paraId="7F05C9B2" w14:textId="77777777" w:rsidR="00562489" w:rsidRDefault="00562489" w:rsidP="00562489"/>
    <w:p w14:paraId="1C179C11" w14:textId="77777777" w:rsidR="00562489" w:rsidRPr="00526E76" w:rsidRDefault="00562489" w:rsidP="00562489">
      <w:r w:rsidRPr="00857382">
        <w:rPr>
          <w:b/>
          <w:bCs/>
        </w:rPr>
        <w:t>Award</w:t>
      </w:r>
      <w:r w:rsidRPr="00526E76">
        <w:t>:</w:t>
      </w:r>
    </w:p>
    <w:p w14:paraId="50CAE8F4" w14:textId="77777777" w:rsidR="00562489" w:rsidRPr="00526E76" w:rsidRDefault="00562489" w:rsidP="00562489">
      <w:r w:rsidRPr="00526E76">
        <w:t>Papers will be reviewed by the Award Committee of the 12th International Conference of ICSA and up to five</w:t>
      </w:r>
      <w:r w:rsidRPr="00526E76">
        <w:rPr>
          <w:rFonts w:hint="eastAsia"/>
        </w:rPr>
        <w:t xml:space="preserve"> </w:t>
      </w:r>
      <w:r w:rsidRPr="00526E76">
        <w:t xml:space="preserve">award </w:t>
      </w:r>
      <w:r w:rsidRPr="00526E76">
        <w:rPr>
          <w:rFonts w:hint="eastAsia"/>
        </w:rPr>
        <w:t>winners will be selecte</w:t>
      </w:r>
      <w:r w:rsidRPr="00526E76">
        <w:t>d. Criteria for selection will include, but are not limited to, novelty in theory/methods/applications, significance and potential impact of the research, and clarity and well-writing in English.</w:t>
      </w:r>
      <w:r w:rsidRPr="00526E76">
        <w:rPr>
          <w:rFonts w:hint="eastAsia"/>
        </w:rPr>
        <w:t xml:space="preserve"> The award will be presented to the winners </w:t>
      </w:r>
      <w:r w:rsidRPr="00526E76">
        <w:t>during the conference banquet</w:t>
      </w:r>
      <w:r w:rsidRPr="00526E76">
        <w:rPr>
          <w:rFonts w:hint="eastAsia"/>
        </w:rPr>
        <w:t>.</w:t>
      </w:r>
    </w:p>
    <w:p w14:paraId="1357BC00" w14:textId="77777777" w:rsidR="00562489" w:rsidRPr="00526E76" w:rsidRDefault="00562489" w:rsidP="00562489"/>
    <w:p w14:paraId="27D3F9EF" w14:textId="77777777" w:rsidR="00562489" w:rsidRPr="00526E76" w:rsidRDefault="00562489" w:rsidP="00562489">
      <w:r w:rsidRPr="00857382">
        <w:rPr>
          <w:b/>
          <w:bCs/>
        </w:rPr>
        <w:t>Junior Researcher Award Committee</w:t>
      </w:r>
      <w:r w:rsidRPr="00526E76">
        <w:t>:</w:t>
      </w:r>
    </w:p>
    <w:p w14:paraId="0A280691" w14:textId="77777777" w:rsidR="00562489" w:rsidRPr="00526E76" w:rsidRDefault="00562489" w:rsidP="00562489">
      <w:r w:rsidRPr="00526E76">
        <w:t>Dr. Hongbin Fang (Chair), Georgetown University, USA</w:t>
      </w:r>
    </w:p>
    <w:p w14:paraId="3C9099C1" w14:textId="77777777" w:rsidR="00562489" w:rsidRPr="00526E76" w:rsidRDefault="00562489" w:rsidP="00562489">
      <w:r w:rsidRPr="00526E76">
        <w:t>Dr. Chun-ling Liu, The Hong Kong Polytechnic University, Hong Kong</w:t>
      </w:r>
    </w:p>
    <w:p w14:paraId="126759FB" w14:textId="77777777" w:rsidR="00562489" w:rsidRPr="00526E76" w:rsidRDefault="00562489" w:rsidP="00562489">
      <w:r w:rsidRPr="00526E76">
        <w:t>Dr. Chunjie Wang, Changchun University of Technology, China</w:t>
      </w:r>
    </w:p>
    <w:p w14:paraId="21F3B5FF" w14:textId="77777777" w:rsidR="00562489" w:rsidRPr="00526E76" w:rsidRDefault="00562489" w:rsidP="00562489">
      <w:r w:rsidRPr="00526E76">
        <w:t>Dr. Bin Zhang, Cincinnati Children's Hospital and Medical Center, USA</w:t>
      </w:r>
    </w:p>
    <w:p w14:paraId="1D99B9E0" w14:textId="77777777" w:rsidR="00562489" w:rsidRDefault="00562489" w:rsidP="00562489">
      <w:pPr>
        <w:pStyle w:val="Heading2"/>
      </w:pPr>
    </w:p>
    <w:p w14:paraId="2D7C8FBB" w14:textId="77777777" w:rsidR="00562489" w:rsidRDefault="00562489" w:rsidP="00562489">
      <w:pPr>
        <w:pStyle w:val="Heading2"/>
      </w:pPr>
      <w:bookmarkStart w:id="8" w:name="_Toc97683529"/>
      <w:r>
        <w:t xml:space="preserve">Junior Research Award </w:t>
      </w:r>
      <w:proofErr w:type="gramStart"/>
      <w:r>
        <w:t>Application  for</w:t>
      </w:r>
      <w:proofErr w:type="gramEnd"/>
      <w:r>
        <w:t xml:space="preserve"> ICSA 2022 China  Conference by May 1, 2022</w:t>
      </w:r>
      <w:bookmarkEnd w:id="8"/>
    </w:p>
    <w:p w14:paraId="1EA2CC1B" w14:textId="77777777" w:rsidR="00562489" w:rsidRDefault="00562489" w:rsidP="00562489">
      <w:r>
        <w:t xml:space="preserve">ICSA 2022 China Conference invites applications for </w:t>
      </w:r>
      <w:r w:rsidRPr="00AA7D07">
        <w:rPr>
          <w:b/>
          <w:bCs/>
          <w:u w:val="single"/>
        </w:rPr>
        <w:t>Junior Researcher Award</w:t>
      </w:r>
      <w:r w:rsidRPr="00862B92">
        <w:t xml:space="preserve">. </w:t>
      </w:r>
      <w:r>
        <w:t xml:space="preserve">Awardees will be selected from junior researchers who submit their papers for presentations at the conference to be held in hybrid form at Xian University of Finance and Economics, Xian, China during July 1 – 4, 2022.  Students or Junior Researchers who received their degrees no earlier than </w:t>
      </w:r>
      <w:r w:rsidRPr="000E5F74">
        <w:rPr>
          <w:b/>
          <w:bCs/>
        </w:rPr>
        <w:t xml:space="preserve">January 1, </w:t>
      </w:r>
      <w:proofErr w:type="gramStart"/>
      <w:r w:rsidRPr="000E5F74">
        <w:rPr>
          <w:b/>
          <w:bCs/>
        </w:rPr>
        <w:t>2017</w:t>
      </w:r>
      <w:proofErr w:type="gramEnd"/>
      <w:r w:rsidRPr="00862B92">
        <w:t xml:space="preserve"> </w:t>
      </w:r>
      <w:r>
        <w:t xml:space="preserve">are encouraged to submit a research paper on statistical methodology, novel application of statistical methods to problems in other disciplines, or other suitable contributions to statistics and data sciences. Jointly authored papers are acceptable, </w:t>
      </w:r>
      <w:r w:rsidRPr="000E5F74">
        <w:rPr>
          <w:u w:val="single"/>
        </w:rPr>
        <w:t>but the applicant is expected to be the lead author and present the work in the meeting</w:t>
      </w:r>
      <w:r>
        <w:t xml:space="preserve">.  In addition, </w:t>
      </w:r>
      <w:r w:rsidRPr="000E5F74">
        <w:rPr>
          <w:u w:val="single"/>
        </w:rPr>
        <w:t>the applicant must be an active ICSA member or joins ICSA at the time of registration, and the paper must not be published or accepted before May 1, 2022</w:t>
      </w:r>
      <w:r>
        <w:t xml:space="preserve">. </w:t>
      </w:r>
    </w:p>
    <w:p w14:paraId="667CF31C" w14:textId="77777777" w:rsidR="00562489" w:rsidRPr="00862B92" w:rsidRDefault="00562489" w:rsidP="00562489">
      <w:r w:rsidRPr="00862B92">
        <w:rPr>
          <w:b/>
          <w:bCs/>
        </w:rPr>
        <w:t>Application</w:t>
      </w:r>
      <w:r w:rsidRPr="00862B92">
        <w:t>:</w:t>
      </w:r>
    </w:p>
    <w:p w14:paraId="62876810" w14:textId="77777777" w:rsidR="00562489" w:rsidRPr="00862B92" w:rsidRDefault="00562489" w:rsidP="00562489">
      <w:r>
        <w:t xml:space="preserve">Formal application consists of sending an e-mail to Dr. </w:t>
      </w:r>
      <w:proofErr w:type="spellStart"/>
      <w:r>
        <w:t>Hongyuan</w:t>
      </w:r>
      <w:proofErr w:type="spellEnd"/>
      <w:r>
        <w:t xml:space="preserve"> Cao at </w:t>
      </w:r>
      <w:hyperlink r:id="rId20" w:history="1">
        <w:r w:rsidRPr="000E5F74">
          <w:rPr>
            <w:color w:val="0070C0"/>
          </w:rPr>
          <w:t>hcao@fsu.edu</w:t>
        </w:r>
      </w:hyperlink>
      <w:r>
        <w:t xml:space="preserve"> with the subject title as “Application – ICSA 2022 China Conference Junior Researcher Award” with the following attachments (in PDF):</w:t>
      </w:r>
    </w:p>
    <w:p w14:paraId="7FB0276B" w14:textId="77777777" w:rsidR="00562489" w:rsidRPr="00862B92" w:rsidRDefault="00562489" w:rsidP="00562489">
      <w:r>
        <w:lastRenderedPageBreak/>
        <w:t>A cover letter with contact information</w:t>
      </w:r>
    </w:p>
    <w:p w14:paraId="23E52C82" w14:textId="77777777" w:rsidR="00562489" w:rsidRDefault="00562489" w:rsidP="00562489">
      <w:r>
        <w:t>The curriculum vita of the applicant</w:t>
      </w:r>
    </w:p>
    <w:p w14:paraId="29E93BCA" w14:textId="77777777" w:rsidR="00562489" w:rsidRDefault="00562489" w:rsidP="00562489">
      <w:r>
        <w:t>The manuscript of the completed research</w:t>
      </w:r>
    </w:p>
    <w:p w14:paraId="73A76F93" w14:textId="77777777" w:rsidR="00562489" w:rsidRDefault="00562489" w:rsidP="00562489">
      <w:r>
        <w:t xml:space="preserve">The application deadline is </w:t>
      </w:r>
      <w:r w:rsidRPr="00F958E8">
        <w:rPr>
          <w:b/>
          <w:bCs/>
        </w:rPr>
        <w:t>May 1, 2022</w:t>
      </w:r>
      <w:r>
        <w:t>.</w:t>
      </w:r>
    </w:p>
    <w:p w14:paraId="79704745" w14:textId="77777777" w:rsidR="00562489" w:rsidRPr="00862B92" w:rsidRDefault="00562489" w:rsidP="00562489">
      <w:r w:rsidRPr="00862B92">
        <w:rPr>
          <w:b/>
          <w:bCs/>
        </w:rPr>
        <w:t>Award</w:t>
      </w:r>
      <w:r w:rsidRPr="00862B92">
        <w:t>:</w:t>
      </w:r>
    </w:p>
    <w:p w14:paraId="636B1F6B" w14:textId="77777777" w:rsidR="00562489" w:rsidRDefault="00562489" w:rsidP="00562489">
      <w:r>
        <w:t>Papers will be reviewed by the Award Committee of the ICSA 2022 China Conference of ICSA and up to five award winners will be selected. Criteria for selection will include, but are not limited to, novelty in theory/methods/applications, significance and potential impact of the research, and clarity and well-writing in English.</w:t>
      </w:r>
    </w:p>
    <w:p w14:paraId="1FA147BB" w14:textId="77777777" w:rsidR="00562489" w:rsidRPr="00862B92" w:rsidRDefault="00562489" w:rsidP="00562489">
      <w:r w:rsidRPr="00862B92">
        <w:t>Junior Researcher Award Committee:</w:t>
      </w:r>
    </w:p>
    <w:p w14:paraId="09498E14" w14:textId="77777777" w:rsidR="00562489" w:rsidRDefault="00562489" w:rsidP="00562489">
      <w:r>
        <w:t xml:space="preserve">Dr. </w:t>
      </w:r>
      <w:proofErr w:type="spellStart"/>
      <w:r>
        <w:t>Hongyuan</w:t>
      </w:r>
      <w:proofErr w:type="spellEnd"/>
      <w:r>
        <w:t xml:space="preserve"> Cao (Chair), </w:t>
      </w:r>
      <w:r w:rsidRPr="00862B92">
        <w:t>Florida State</w:t>
      </w:r>
      <w:r>
        <w:t xml:space="preserve"> </w:t>
      </w:r>
      <w:r w:rsidRPr="00862B92">
        <w:t>University, USA</w:t>
      </w:r>
    </w:p>
    <w:p w14:paraId="65DC5122" w14:textId="77777777" w:rsidR="00562489" w:rsidRDefault="00562489" w:rsidP="00562489">
      <w:r>
        <w:t xml:space="preserve">Dr. Hui Zhao, </w:t>
      </w:r>
      <w:proofErr w:type="spellStart"/>
      <w:r>
        <w:t>Zhongnan</w:t>
      </w:r>
      <w:proofErr w:type="spellEnd"/>
      <w:r>
        <w:t xml:space="preserve"> </w:t>
      </w:r>
      <w:r w:rsidRPr="00862B92">
        <w:t>University of Economics and Law, China</w:t>
      </w:r>
    </w:p>
    <w:p w14:paraId="50216436" w14:textId="77777777" w:rsidR="00562489" w:rsidRDefault="00562489" w:rsidP="00562489">
      <w:r>
        <w:t xml:space="preserve">Dr. Xianyang Zhang, </w:t>
      </w:r>
      <w:r w:rsidRPr="00862B92">
        <w:t>Texas AM University, USA</w:t>
      </w:r>
    </w:p>
    <w:p w14:paraId="3A280195" w14:textId="77777777" w:rsidR="00EC71E9" w:rsidRDefault="00EC71E9" w:rsidP="00AA62C7">
      <w:pPr>
        <w:pStyle w:val="Heading2"/>
      </w:pPr>
    </w:p>
    <w:p w14:paraId="648E94F9" w14:textId="79973DBA" w:rsidR="00AA62C7" w:rsidRDefault="00AA62C7" w:rsidP="00AA62C7">
      <w:pPr>
        <w:pStyle w:val="Heading2"/>
      </w:pPr>
      <w:bookmarkStart w:id="9" w:name="_Toc97683530"/>
      <w:r>
        <w:t>ICSA 2022 Applied Statistics Symposium (June 19-22, 2022)</w:t>
      </w:r>
      <w:bookmarkEnd w:id="9"/>
    </w:p>
    <w:p w14:paraId="6708C5A2" w14:textId="226FD99E" w:rsidR="00AA62C7" w:rsidRDefault="00885D0A" w:rsidP="00AB217E">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rsidR="00AB217E">
        <w:t xml:space="preserve">Detailed information including key dates is available at </w:t>
      </w:r>
      <w:hyperlink r:id="rId21" w:history="1">
        <w:r w:rsidR="00AB217E">
          <w:rPr>
            <w:rStyle w:val="Hyperlink"/>
          </w:rPr>
          <w:t>2022 ICSA Applied Statistics Symposium</w:t>
        </w:r>
      </w:hyperlink>
      <w:r w:rsidR="00A23988">
        <w:rPr>
          <w:rFonts w:eastAsia="Times New Roman" w:cs="Times New Roman"/>
          <w:color w:val="222222"/>
          <w:szCs w:val="24"/>
        </w:rPr>
        <w:t xml:space="preserve">: March 15, 2022 for student paper award; April 15, 2022 for early bird registration and invited session abstract; and May 15, 2022 for poster session abstract. </w:t>
      </w:r>
      <w:r w:rsidRPr="00885D0A">
        <w:rPr>
          <w:rFonts w:eastAsia="Times New Roman" w:cs="Times New Roman"/>
          <w:color w:val="222222"/>
          <w:szCs w:val="24"/>
        </w:rPr>
        <w:t xml:space="preserve"> For questions, please contact the Chair of Organizing committee, Professor Samuel Wu (</w:t>
      </w:r>
      <w:hyperlink r:id="rId22"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37FC44A3" w14:textId="77777777" w:rsidR="00CA0FD1" w:rsidRDefault="00CA0FD1" w:rsidP="00AB217E">
      <w:pPr>
        <w:rPr>
          <w:rFonts w:eastAsia="Times New Roman" w:cs="Times New Roman"/>
          <w:color w:val="222222"/>
          <w:szCs w:val="24"/>
        </w:rPr>
      </w:pPr>
    </w:p>
    <w:p w14:paraId="3BA127F4" w14:textId="29987935" w:rsidR="00BE7508" w:rsidRPr="00736266" w:rsidRDefault="00BE7508" w:rsidP="00736266">
      <w:pPr>
        <w:pStyle w:val="Heading2"/>
      </w:pPr>
      <w:bookmarkStart w:id="10" w:name="_The_Fifth_ICSA-Canada"/>
      <w:bookmarkStart w:id="11" w:name="_Toc97683531"/>
      <w:bookmarkEnd w:id="10"/>
      <w:r w:rsidRPr="00736266">
        <w:t xml:space="preserve">The Fifth ICSA-Canada Chapter Symposium (July 8 – 10, </w:t>
      </w:r>
      <w:r w:rsidRPr="00BE7508">
        <w:t>2022</w:t>
      </w:r>
      <w:r w:rsidRPr="00736266">
        <w:t>)</w:t>
      </w:r>
      <w:bookmarkEnd w:id="11"/>
    </w:p>
    <w:p w14:paraId="6A7E20FD" w14:textId="123E3FEE" w:rsidR="00BE7508" w:rsidRDefault="00BE7508" w:rsidP="00BE7508">
      <w:pPr>
        <w:spacing w:before="0" w:line="240" w:lineRule="auto"/>
      </w:pPr>
      <w:r w:rsidRPr="00BE7508">
        <w:t xml:space="preserve">The ICSA Canada Chapter will hold its next biennial symposium conference at Banff, Canada during July 8-10, 2022. The theme of the conference will be “Statistics: From Data to Knowledge” and it will cover broad areas in statistics and data sciences and their applications, </w:t>
      </w:r>
      <w:r w:rsidRPr="00BE7508">
        <w:lastRenderedPageBreak/>
        <w:t xml:space="preserve">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by organizing an invited session or presenting a talk, please let the Program Chair, Dr. </w:t>
      </w:r>
      <w:proofErr w:type="spellStart"/>
      <w:r w:rsidRPr="00BE7508">
        <w:t>Dehan</w:t>
      </w:r>
      <w:proofErr w:type="spellEnd"/>
      <w:r w:rsidRPr="00BE7508">
        <w:t xml:space="preserve"> Kong (</w:t>
      </w:r>
      <w:hyperlink r:id="rId23"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792750E5" w14:textId="74574D4F" w:rsidR="00724D7E" w:rsidRDefault="00724D7E" w:rsidP="00BE7508">
      <w:pPr>
        <w:spacing w:before="0" w:line="240" w:lineRule="auto"/>
      </w:pPr>
    </w:p>
    <w:p w14:paraId="543DD419" w14:textId="3D2D0E68" w:rsidR="00724D7E" w:rsidRDefault="00724D7E" w:rsidP="00BE7508">
      <w:pPr>
        <w:spacing w:before="0" w:line="240" w:lineRule="auto"/>
      </w:pPr>
      <w:r>
        <w:t xml:space="preserve">Please click </w:t>
      </w:r>
      <w:hyperlink r:id="rId24" w:history="1">
        <w:r w:rsidRPr="00DB5F1B">
          <w:rPr>
            <w:rStyle w:val="Hyperlink"/>
          </w:rPr>
          <w:t>this link</w:t>
        </w:r>
      </w:hyperlink>
      <w:r>
        <w:t xml:space="preserve"> for </w:t>
      </w:r>
      <w:r w:rsidR="00DB5F1B">
        <w:t>more information.</w:t>
      </w:r>
    </w:p>
    <w:p w14:paraId="0C065300" w14:textId="321D37D4" w:rsidR="003B078A" w:rsidRDefault="003B078A"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12" w:name="_Toc97683532"/>
      <w:r w:rsidRPr="00B60B8E">
        <w:t>The 12th ICSA International Conference (December 18 – 20, 2022)</w:t>
      </w:r>
      <w:bookmarkEnd w:id="12"/>
      <w:r w:rsidRPr="00B60B8E">
        <w:t xml:space="preserve"> </w:t>
      </w:r>
    </w:p>
    <w:p w14:paraId="7CC2B27C" w14:textId="77777777" w:rsidR="003B078A" w:rsidRDefault="003B078A" w:rsidP="003B078A">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5"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26" w:history="1">
        <w:r>
          <w:rPr>
            <w:rStyle w:val="Hyperlink"/>
          </w:rPr>
          <w:t>https://international2022.icsa.org/</w:t>
        </w:r>
      </w:hyperlink>
      <w:r>
        <w:rPr>
          <w:rStyle w:val="Hyperlink"/>
        </w:rPr>
        <w:t>.</w:t>
      </w:r>
    </w:p>
    <w:p w14:paraId="6C4C4ECB" w14:textId="43E4864D" w:rsidR="00BE7508" w:rsidRDefault="00BE7508" w:rsidP="00AB217E">
      <w:pPr>
        <w:rPr>
          <w:rFonts w:eastAsia="Times New Roman" w:cs="Times New Roman"/>
          <w:color w:val="222222"/>
          <w:szCs w:val="24"/>
        </w:rPr>
      </w:pPr>
    </w:p>
    <w:p w14:paraId="186649E9" w14:textId="77777777" w:rsidR="00F718BD" w:rsidRPr="00F718BD" w:rsidRDefault="00F718BD" w:rsidP="00BF4256">
      <w:pPr>
        <w:pStyle w:val="Heading2"/>
      </w:pPr>
      <w:bookmarkStart w:id="13" w:name="_Toc97683533"/>
      <w:r w:rsidRPr="00F718BD">
        <w:t>ICSA 2023 Applied Statistics Symposium</w:t>
      </w:r>
      <w:bookmarkEnd w:id="13"/>
      <w:r w:rsidRPr="00F718BD">
        <w:t xml:space="preserve"> </w:t>
      </w:r>
    </w:p>
    <w:p w14:paraId="330B6B25" w14:textId="1DBA16FC"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27" w:history="1">
        <w:r>
          <w:rPr>
            <w:rStyle w:val="Hyperlink"/>
          </w:rPr>
          <w:t>jiankang@umich.edu</w:t>
        </w:r>
      </w:hyperlink>
      <w:r>
        <w:t xml:space="preserve">) and Dr. </w:t>
      </w:r>
      <w:proofErr w:type="spellStart"/>
      <w:r>
        <w:t>Gongjun</w:t>
      </w:r>
      <w:proofErr w:type="spellEnd"/>
      <w:r>
        <w:t xml:space="preserve"> Xu (</w:t>
      </w:r>
      <w:hyperlink r:id="rId28" w:tgtFrame="_blank" w:history="1">
        <w:r>
          <w:rPr>
            <w:rStyle w:val="Hyperlink"/>
          </w:rPr>
          <w:t>gongjun@umich.edu</w:t>
        </w:r>
      </w:hyperlink>
      <w:r>
        <w:t>)</w:t>
      </w:r>
      <w:r w:rsidR="00A80E88">
        <w:t>.</w:t>
      </w:r>
    </w:p>
    <w:p w14:paraId="688F5344" w14:textId="77777777" w:rsidR="00E54322" w:rsidRDefault="00E54322" w:rsidP="009D4F0C">
      <w:pPr>
        <w:pStyle w:val="NormalWeb"/>
      </w:pPr>
    </w:p>
    <w:p w14:paraId="7F88F0F7" w14:textId="56844935" w:rsidR="00DC387E" w:rsidRPr="00DC387E" w:rsidRDefault="00DC387E" w:rsidP="00DC387E">
      <w:pPr>
        <w:pStyle w:val="Heading1"/>
        <w:rPr>
          <w:rFonts w:eastAsia="Times New Roman" w:cs="Times New Roman"/>
          <w:b/>
        </w:rPr>
      </w:pPr>
      <w:bookmarkStart w:id="14" w:name="_Toc97683534"/>
      <w:r w:rsidRPr="00DC387E">
        <w:rPr>
          <w:rFonts w:eastAsia="Times New Roman" w:cs="Times New Roman"/>
          <w:b/>
        </w:rPr>
        <w:t>Obituary</w:t>
      </w:r>
      <w:bookmarkEnd w:id="14"/>
    </w:p>
    <w:p w14:paraId="565868EB" w14:textId="77777777" w:rsidR="002D2ED8" w:rsidRDefault="005B2C57" w:rsidP="002D2ED8">
      <w:pPr>
        <w:spacing w:line="240" w:lineRule="auto"/>
        <w:contextualSpacing/>
        <w:rPr>
          <w:rFonts w:eastAsia="Times New Roman" w:cs="Times New Roman"/>
          <w:color w:val="222222"/>
          <w:szCs w:val="24"/>
        </w:rPr>
      </w:pPr>
      <w:r w:rsidRPr="00666321">
        <w:rPr>
          <w:rFonts w:eastAsia="Times New Roman" w:cs="Times New Roman"/>
          <w:b/>
          <w:bCs/>
          <w:color w:val="222222"/>
          <w:szCs w:val="24"/>
        </w:rPr>
        <w:t>Yuan Shih Chow</w:t>
      </w:r>
      <w:r w:rsidRPr="00495919">
        <w:rPr>
          <w:rFonts w:eastAsia="Times New Roman" w:cs="Times New Roman"/>
          <w:color w:val="222222"/>
          <w:szCs w:val="24"/>
        </w:rPr>
        <w:t xml:space="preserve"> (19</w:t>
      </w:r>
      <w:r w:rsidR="00C50B3D" w:rsidRPr="00495919">
        <w:rPr>
          <w:rFonts w:eastAsia="Times New Roman" w:cs="Times New Roman"/>
          <w:color w:val="222222"/>
          <w:szCs w:val="24"/>
        </w:rPr>
        <w:t>24-2022)</w:t>
      </w:r>
      <w:r w:rsidR="00492281">
        <w:rPr>
          <w:rFonts w:eastAsia="Times New Roman" w:cs="Times New Roman"/>
          <w:color w:val="222222"/>
          <w:szCs w:val="24"/>
        </w:rPr>
        <w:t xml:space="preserve"> </w:t>
      </w:r>
    </w:p>
    <w:p w14:paraId="32C2235D" w14:textId="77777777" w:rsidR="000F7BBA" w:rsidRPr="000F7BBA" w:rsidRDefault="00D82946" w:rsidP="000F7BBA">
      <w:pPr>
        <w:spacing w:line="240" w:lineRule="auto"/>
        <w:contextualSpacing/>
        <w:rPr>
          <w:rFonts w:eastAsia="Times New Roman" w:cs="Times New Roman"/>
          <w:color w:val="222222"/>
          <w:szCs w:val="24"/>
        </w:rPr>
      </w:pPr>
      <w:r>
        <w:rPr>
          <w:rFonts w:eastAsia="Times New Roman" w:cs="Times New Roman"/>
          <w:color w:val="222222"/>
          <w:szCs w:val="24"/>
        </w:rPr>
        <w:t xml:space="preserve">     </w:t>
      </w:r>
      <w:r w:rsidR="002D2ED8">
        <w:rPr>
          <w:rFonts w:eastAsia="Times New Roman" w:cs="Times New Roman"/>
          <w:color w:val="222222"/>
          <w:szCs w:val="24"/>
        </w:rPr>
        <w:t>--</w:t>
      </w:r>
      <w:r w:rsidR="007C2726" w:rsidRPr="007C2726">
        <w:rPr>
          <w:color w:val="222222"/>
        </w:rPr>
        <w:t xml:space="preserve"> </w:t>
      </w:r>
      <w:r w:rsidR="007C2726" w:rsidRPr="000F7BBA">
        <w:rPr>
          <w:rFonts w:eastAsia="Times New Roman" w:cs="Times New Roman"/>
          <w:color w:val="222222"/>
          <w:szCs w:val="24"/>
        </w:rPr>
        <w:t xml:space="preserve">Provided by Professor </w:t>
      </w:r>
      <w:proofErr w:type="spellStart"/>
      <w:r w:rsidR="007C2726" w:rsidRPr="000F7BBA">
        <w:rPr>
          <w:rFonts w:eastAsia="Times New Roman" w:cs="Times New Roman"/>
          <w:color w:val="222222"/>
          <w:szCs w:val="24"/>
        </w:rPr>
        <w:t>Zhiliang</w:t>
      </w:r>
      <w:proofErr w:type="spellEnd"/>
      <w:r w:rsidR="007C2726" w:rsidRPr="000F7BBA">
        <w:rPr>
          <w:rFonts w:eastAsia="Times New Roman" w:cs="Times New Roman"/>
          <w:color w:val="222222"/>
          <w:szCs w:val="24"/>
        </w:rPr>
        <w:t xml:space="preserve"> Ying at Columbia University and </w:t>
      </w:r>
    </w:p>
    <w:p w14:paraId="381D8890" w14:textId="61505908" w:rsidR="00492281" w:rsidRDefault="000F7BBA" w:rsidP="002A6BBE">
      <w:pPr>
        <w:spacing w:line="240" w:lineRule="auto"/>
        <w:contextualSpacing/>
        <w:rPr>
          <w:rFonts w:eastAsia="Times New Roman" w:cs="Times New Roman"/>
          <w:color w:val="222222"/>
          <w:szCs w:val="24"/>
        </w:rPr>
      </w:pPr>
      <w:r w:rsidRPr="000F7BBA">
        <w:rPr>
          <w:rFonts w:eastAsia="Times New Roman" w:cs="Times New Roman"/>
          <w:color w:val="222222"/>
          <w:szCs w:val="24"/>
        </w:rPr>
        <w:t xml:space="preserve">                             </w:t>
      </w:r>
      <w:r w:rsidR="007C2726" w:rsidRPr="000F7BBA">
        <w:rPr>
          <w:rFonts w:eastAsia="Times New Roman" w:cs="Times New Roman"/>
          <w:color w:val="222222"/>
          <w:szCs w:val="24"/>
        </w:rPr>
        <w:t xml:space="preserve">Professor </w:t>
      </w:r>
      <w:proofErr w:type="spellStart"/>
      <w:r w:rsidR="007C2726" w:rsidRPr="000F7BBA">
        <w:rPr>
          <w:rFonts w:eastAsia="Times New Roman" w:cs="Times New Roman"/>
          <w:color w:val="222222"/>
          <w:szCs w:val="24"/>
        </w:rPr>
        <w:t>Cun</w:t>
      </w:r>
      <w:proofErr w:type="spellEnd"/>
      <w:r w:rsidR="007C2726" w:rsidRPr="000F7BBA">
        <w:rPr>
          <w:rFonts w:eastAsia="Times New Roman" w:cs="Times New Roman"/>
          <w:color w:val="222222"/>
          <w:szCs w:val="24"/>
        </w:rPr>
        <w:t>-Hui</w:t>
      </w:r>
      <w:r w:rsidRPr="000F7BBA">
        <w:rPr>
          <w:rFonts w:eastAsia="Times New Roman" w:cs="Times New Roman"/>
          <w:color w:val="222222"/>
          <w:szCs w:val="24"/>
        </w:rPr>
        <w:t xml:space="preserve"> </w:t>
      </w:r>
      <w:r w:rsidR="007C2726" w:rsidRPr="000F7BBA">
        <w:rPr>
          <w:rFonts w:eastAsia="Times New Roman" w:cs="Times New Roman"/>
          <w:color w:val="222222"/>
          <w:szCs w:val="24"/>
        </w:rPr>
        <w:t>Zhang at Rutgers University</w:t>
      </w:r>
    </w:p>
    <w:p w14:paraId="6274668A" w14:textId="77777777" w:rsidR="002A6BBE" w:rsidRPr="002D2ED8" w:rsidRDefault="002A6BBE" w:rsidP="002A6BBE">
      <w:pPr>
        <w:spacing w:line="240" w:lineRule="auto"/>
        <w:contextualSpacing/>
        <w:rPr>
          <w:rFonts w:eastAsia="Times New Roman" w:cs="Times New Roman"/>
          <w:color w:val="222222"/>
          <w:szCs w:val="24"/>
        </w:rPr>
      </w:pPr>
    </w:p>
    <w:p w14:paraId="253605E4" w14:textId="4881B465" w:rsidR="005B2C57" w:rsidRPr="00495919" w:rsidRDefault="00492281" w:rsidP="00495919">
      <w:pPr>
        <w:spacing w:line="240" w:lineRule="auto"/>
        <w:contextualSpacing/>
        <w:rPr>
          <w:rFonts w:eastAsia="Times New Roman" w:cs="Times New Roman"/>
          <w:color w:val="222222"/>
          <w:szCs w:val="24"/>
        </w:rPr>
      </w:pPr>
      <w:r>
        <w:rPr>
          <w:rFonts w:eastAsia="Times New Roman" w:cs="Times New Roman"/>
          <w:color w:val="222222"/>
          <w:szCs w:val="24"/>
        </w:rPr>
        <w:t xml:space="preserve">Yuan Shih Chow, </w:t>
      </w:r>
      <w:r w:rsidR="005B2C57" w:rsidRPr="00495919">
        <w:rPr>
          <w:rFonts w:eastAsia="Times New Roman" w:cs="Times New Roman"/>
          <w:color w:val="222222"/>
          <w:szCs w:val="24"/>
        </w:rPr>
        <w:t>Professor Emeritus of Statistics at Columbia University, passed away on</w:t>
      </w:r>
      <w:r w:rsidR="00C50B3D" w:rsidRPr="00495919">
        <w:rPr>
          <w:rFonts w:eastAsia="Times New Roman" w:cs="Times New Roman"/>
          <w:color w:val="222222"/>
          <w:szCs w:val="24"/>
        </w:rPr>
        <w:t xml:space="preserve"> </w:t>
      </w:r>
      <w:r w:rsidR="005B2C57" w:rsidRPr="00495919">
        <w:rPr>
          <w:rFonts w:eastAsia="Times New Roman" w:cs="Times New Roman"/>
          <w:color w:val="222222"/>
          <w:szCs w:val="24"/>
        </w:rPr>
        <w:t xml:space="preserve">March 3, </w:t>
      </w:r>
      <w:r w:rsidR="00336CD6" w:rsidRPr="00495919">
        <w:rPr>
          <w:rFonts w:eastAsia="Times New Roman" w:cs="Times New Roman"/>
          <w:color w:val="222222"/>
          <w:szCs w:val="24"/>
        </w:rPr>
        <w:t>2022,</w:t>
      </w:r>
      <w:r w:rsidR="005B2C57" w:rsidRPr="00495919">
        <w:rPr>
          <w:rFonts w:eastAsia="Times New Roman" w:cs="Times New Roman"/>
          <w:color w:val="222222"/>
          <w:szCs w:val="24"/>
        </w:rPr>
        <w:t xml:space="preserve"> in his hometown in Hubei, China. He su</w:t>
      </w:r>
      <w:r w:rsidR="00C50B3D" w:rsidRPr="00495919">
        <w:rPr>
          <w:rFonts w:eastAsia="Times New Roman" w:cs="Times New Roman"/>
          <w:color w:val="222222"/>
          <w:szCs w:val="24"/>
        </w:rPr>
        <w:t>ff</w:t>
      </w:r>
      <w:r w:rsidR="005B2C57" w:rsidRPr="00495919">
        <w:rPr>
          <w:rFonts w:eastAsia="Times New Roman" w:cs="Times New Roman"/>
          <w:color w:val="222222"/>
          <w:szCs w:val="24"/>
        </w:rPr>
        <w:t xml:space="preserve">ered a stroke earlier and never recovered. He was 97 years old. He is survived by three daughters, Letitia, </w:t>
      </w:r>
      <w:proofErr w:type="gramStart"/>
      <w:r w:rsidR="005B2C57" w:rsidRPr="00495919">
        <w:rPr>
          <w:rFonts w:eastAsia="Times New Roman" w:cs="Times New Roman"/>
          <w:color w:val="222222"/>
          <w:szCs w:val="24"/>
        </w:rPr>
        <w:t>Eunice</w:t>
      </w:r>
      <w:proofErr w:type="gramEnd"/>
      <w:r w:rsidR="005B2C57" w:rsidRPr="00495919">
        <w:rPr>
          <w:rFonts w:eastAsia="Times New Roman" w:cs="Times New Roman"/>
          <w:color w:val="222222"/>
          <w:szCs w:val="24"/>
        </w:rPr>
        <w:t xml:space="preserve"> and Grace, two</w:t>
      </w:r>
      <w:r w:rsidR="00C50B3D" w:rsidRPr="00495919">
        <w:rPr>
          <w:rFonts w:eastAsia="Times New Roman" w:cs="Times New Roman"/>
          <w:color w:val="222222"/>
          <w:szCs w:val="24"/>
        </w:rPr>
        <w:t xml:space="preserve"> </w:t>
      </w:r>
      <w:r w:rsidR="005B2C57" w:rsidRPr="00495919">
        <w:rPr>
          <w:rFonts w:eastAsia="Times New Roman" w:cs="Times New Roman"/>
          <w:color w:val="222222"/>
          <w:szCs w:val="24"/>
        </w:rPr>
        <w:t xml:space="preserve">sons, Patrick and Nelson, seven </w:t>
      </w:r>
      <w:r w:rsidR="00993A0E" w:rsidRPr="00495919">
        <w:rPr>
          <w:rFonts w:eastAsia="Times New Roman" w:cs="Times New Roman"/>
          <w:color w:val="222222"/>
          <w:szCs w:val="24"/>
        </w:rPr>
        <w:t>grandchildren</w:t>
      </w:r>
      <w:r w:rsidR="005B2C57" w:rsidRPr="00495919">
        <w:rPr>
          <w:rFonts w:eastAsia="Times New Roman" w:cs="Times New Roman"/>
          <w:color w:val="222222"/>
          <w:szCs w:val="24"/>
        </w:rPr>
        <w:t xml:space="preserve"> and four great-</w:t>
      </w:r>
      <w:r w:rsidR="00993A0E" w:rsidRPr="00495919">
        <w:rPr>
          <w:rFonts w:eastAsia="Times New Roman" w:cs="Times New Roman"/>
          <w:color w:val="222222"/>
          <w:szCs w:val="24"/>
        </w:rPr>
        <w:t>grandchildren</w:t>
      </w:r>
      <w:r w:rsidR="005B2C57" w:rsidRPr="00495919">
        <w:rPr>
          <w:rFonts w:eastAsia="Times New Roman" w:cs="Times New Roman"/>
          <w:color w:val="222222"/>
          <w:szCs w:val="24"/>
        </w:rPr>
        <w:t>.</w:t>
      </w:r>
    </w:p>
    <w:p w14:paraId="248CC4F6"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lastRenderedPageBreak/>
        <w:t>Y.S. Chow was born on September 1, 1924, in Hubei province in China. As the eldest child</w:t>
      </w:r>
    </w:p>
    <w:p w14:paraId="476CCFA2"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of a local leader, he grew up in war and turmoil. His hometown was on the front line during</w:t>
      </w:r>
    </w:p>
    <w:p w14:paraId="34665185"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most of the Japanese invasion and occupation of China. When he was 16, he journeyed, mostly</w:t>
      </w:r>
    </w:p>
    <w:p w14:paraId="545222B9" w14:textId="7C4B8F18"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on foot, to Chongqing (</w:t>
      </w:r>
      <w:proofErr w:type="gramStart"/>
      <w:r w:rsidRPr="00495919">
        <w:rPr>
          <w:rFonts w:eastAsia="Times New Roman" w:cs="Times New Roman"/>
          <w:color w:val="222222"/>
          <w:szCs w:val="24"/>
        </w:rPr>
        <w:t>Chung-King</w:t>
      </w:r>
      <w:proofErr w:type="gramEnd"/>
      <w:r w:rsidRPr="00495919">
        <w:rPr>
          <w:rFonts w:eastAsia="Times New Roman" w:cs="Times New Roman"/>
          <w:color w:val="222222"/>
          <w:szCs w:val="24"/>
        </w:rPr>
        <w:t xml:space="preserve">), the wartime Chinese capital, to </w:t>
      </w:r>
      <w:r w:rsidR="00993A0E" w:rsidRPr="00495919">
        <w:rPr>
          <w:rFonts w:eastAsia="Times New Roman" w:cs="Times New Roman"/>
          <w:color w:val="222222"/>
          <w:szCs w:val="24"/>
        </w:rPr>
        <w:t>fi</w:t>
      </w:r>
      <w:r w:rsidRPr="00495919">
        <w:rPr>
          <w:rFonts w:eastAsia="Times New Roman" w:cs="Times New Roman"/>
          <w:color w:val="222222"/>
          <w:szCs w:val="24"/>
        </w:rPr>
        <w:t>nish his high school</w:t>
      </w:r>
    </w:p>
    <w:p w14:paraId="6E0AF104"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education. He entered Zhejiang University (then known as National Che Kiang University) in</w:t>
      </w:r>
    </w:p>
    <w:p w14:paraId="34CD102E"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1944 as a freshman majoring mathematics. In early 1949, after graduating from college, he</w:t>
      </w:r>
    </w:p>
    <w:p w14:paraId="39F27394"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took a teaching position with Department of Mathematics at the National Taiwan University</w:t>
      </w:r>
    </w:p>
    <w:p w14:paraId="2548B774"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(NTU) in Taipei. He left NTU in 1954 to pursue a PhD in mathematics with a full scholarship</w:t>
      </w:r>
    </w:p>
    <w:p w14:paraId="71B2A9F0"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from the University of Illinois at Urbana-Champaign (UIUC). There, he completed his PhD</w:t>
      </w:r>
    </w:p>
    <w:p w14:paraId="6E2E635B"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thesis in 1958 on martingale theory under the supervision of J.L. Doob. After a one-year</w:t>
      </w:r>
    </w:p>
    <w:p w14:paraId="04A68DFA"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postdoctoral research under A.H. Taub in aerodynamics at UIUC, he joined the IBM Watson</w:t>
      </w:r>
    </w:p>
    <w:p w14:paraId="04A1634D" w14:textId="6C32E5F5"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Lab, then a joint venture between IBM and Columbia University, as a member of research sta</w:t>
      </w:r>
      <w:r w:rsidR="003A6EA4">
        <w:rPr>
          <w:rFonts w:eastAsia="Times New Roman" w:cs="Times New Roman"/>
          <w:color w:val="222222"/>
          <w:szCs w:val="24"/>
        </w:rPr>
        <w:t>ff</w:t>
      </w:r>
      <w:r w:rsidRPr="00495919">
        <w:rPr>
          <w:rFonts w:eastAsia="Times New Roman" w:cs="Times New Roman"/>
          <w:color w:val="222222"/>
          <w:szCs w:val="24"/>
        </w:rPr>
        <w:t>.</w:t>
      </w:r>
    </w:p>
    <w:p w14:paraId="3E6B2C48"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He started teaching as an adjunct faculty member for Department of Mathematical Statistics</w:t>
      </w:r>
    </w:p>
    <w:p w14:paraId="308E9F8C" w14:textId="384F501B"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at Columbia University. He left Watson Lab in 1961 to become a </w:t>
      </w:r>
      <w:r w:rsidR="00993A0E" w:rsidRPr="00495919">
        <w:rPr>
          <w:rFonts w:eastAsia="Times New Roman" w:cs="Times New Roman"/>
          <w:color w:val="222222"/>
          <w:szCs w:val="24"/>
        </w:rPr>
        <w:t>full-time</w:t>
      </w:r>
      <w:r w:rsidRPr="00495919">
        <w:rPr>
          <w:rFonts w:eastAsia="Times New Roman" w:cs="Times New Roman"/>
          <w:color w:val="222222"/>
          <w:szCs w:val="24"/>
        </w:rPr>
        <w:t xml:space="preserve"> faculty at Columbia.</w:t>
      </w:r>
    </w:p>
    <w:p w14:paraId="6A8B8C15"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He joined Purdue University in 1962 as Associate Professor of Mathematics and Statistics and</w:t>
      </w:r>
    </w:p>
    <w:p w14:paraId="0689F3C0"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was promoted to full professor in 1965. He returned to Columbia University in 1968 and stayed</w:t>
      </w:r>
    </w:p>
    <w:p w14:paraId="7558B25C" w14:textId="55E42716"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until his retirement in 1993. At di</w:t>
      </w:r>
      <w:r w:rsidR="00743E65" w:rsidRPr="00495919">
        <w:rPr>
          <w:rFonts w:eastAsia="Times New Roman" w:cs="Times New Roman"/>
          <w:color w:val="222222"/>
          <w:szCs w:val="24"/>
        </w:rPr>
        <w:t>ff</w:t>
      </w:r>
      <w:r w:rsidRPr="00495919">
        <w:rPr>
          <w:rFonts w:eastAsia="Times New Roman" w:cs="Times New Roman"/>
          <w:color w:val="222222"/>
          <w:szCs w:val="24"/>
        </w:rPr>
        <w:t>erent times, he was a visiting professor at the University of</w:t>
      </w:r>
    </w:p>
    <w:p w14:paraId="3CC13718" w14:textId="79B98955" w:rsidR="005B2C57"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California at Berkeley, University of Heidelberg, </w:t>
      </w:r>
      <w:r w:rsidR="00743E65" w:rsidRPr="00495919">
        <w:rPr>
          <w:rFonts w:eastAsia="Times New Roman" w:cs="Times New Roman"/>
          <w:color w:val="222222"/>
          <w:szCs w:val="24"/>
        </w:rPr>
        <w:t>Germany,</w:t>
      </w:r>
      <w:r w:rsidRPr="00495919">
        <w:rPr>
          <w:rFonts w:eastAsia="Times New Roman" w:cs="Times New Roman"/>
          <w:color w:val="222222"/>
          <w:szCs w:val="24"/>
        </w:rPr>
        <w:t xml:space="preserve"> and the National Central University,</w:t>
      </w:r>
      <w:r w:rsidR="00743E65" w:rsidRPr="00495919">
        <w:rPr>
          <w:rFonts w:eastAsia="Times New Roman" w:cs="Times New Roman"/>
          <w:color w:val="222222"/>
          <w:szCs w:val="24"/>
        </w:rPr>
        <w:t xml:space="preserve"> </w:t>
      </w:r>
      <w:r w:rsidRPr="00495919">
        <w:rPr>
          <w:rFonts w:eastAsia="Times New Roman" w:cs="Times New Roman"/>
          <w:color w:val="222222"/>
          <w:szCs w:val="24"/>
        </w:rPr>
        <w:t xml:space="preserve">Taiwan. He served as Director of the Institute of Mathematics at Academia </w:t>
      </w:r>
      <w:proofErr w:type="spellStart"/>
      <w:r w:rsidRPr="00495919">
        <w:rPr>
          <w:rFonts w:eastAsia="Times New Roman" w:cs="Times New Roman"/>
          <w:color w:val="222222"/>
          <w:szCs w:val="24"/>
        </w:rPr>
        <w:t>Sinica</w:t>
      </w:r>
      <w:proofErr w:type="spellEnd"/>
      <w:r w:rsidRPr="00495919">
        <w:rPr>
          <w:rFonts w:eastAsia="Times New Roman" w:cs="Times New Roman"/>
          <w:color w:val="222222"/>
          <w:szCs w:val="24"/>
        </w:rPr>
        <w:t>, Taiwan</w:t>
      </w:r>
      <w:r w:rsidR="00743E65" w:rsidRPr="00495919">
        <w:rPr>
          <w:rFonts w:eastAsia="Times New Roman" w:cs="Times New Roman"/>
          <w:color w:val="222222"/>
          <w:szCs w:val="24"/>
        </w:rPr>
        <w:t xml:space="preserve"> </w:t>
      </w:r>
      <w:r w:rsidRPr="00495919">
        <w:rPr>
          <w:rFonts w:eastAsia="Times New Roman" w:cs="Times New Roman"/>
          <w:color w:val="222222"/>
          <w:szCs w:val="24"/>
        </w:rPr>
        <w:t>and Director of the Center of Applied Statistics at Nankai University, Tianjin.</w:t>
      </w:r>
    </w:p>
    <w:p w14:paraId="5DD68B72" w14:textId="77777777" w:rsidR="003A6EA4" w:rsidRPr="00495919" w:rsidRDefault="003A6EA4" w:rsidP="00495919">
      <w:pPr>
        <w:spacing w:line="240" w:lineRule="auto"/>
        <w:contextualSpacing/>
        <w:rPr>
          <w:rFonts w:eastAsia="Times New Roman" w:cs="Times New Roman"/>
          <w:color w:val="222222"/>
          <w:szCs w:val="24"/>
        </w:rPr>
      </w:pPr>
    </w:p>
    <w:p w14:paraId="5B6B5AAD" w14:textId="4CD4C384"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Y.S. Chow was a strong advocate for mathematics, </w:t>
      </w:r>
      <w:r w:rsidR="003A6EA4" w:rsidRPr="00495919">
        <w:rPr>
          <w:rFonts w:eastAsia="Times New Roman" w:cs="Times New Roman"/>
          <w:color w:val="222222"/>
          <w:szCs w:val="24"/>
        </w:rPr>
        <w:t>statistics,</w:t>
      </w:r>
      <w:r w:rsidRPr="00495919">
        <w:rPr>
          <w:rFonts w:eastAsia="Times New Roman" w:cs="Times New Roman"/>
          <w:color w:val="222222"/>
          <w:szCs w:val="24"/>
        </w:rPr>
        <w:t xml:space="preserve"> and computer science. While</w:t>
      </w:r>
    </w:p>
    <w:p w14:paraId="40827936"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serving as Director of the Institute of Mathematics at Academia </w:t>
      </w:r>
      <w:proofErr w:type="spellStart"/>
      <w:r w:rsidRPr="00495919">
        <w:rPr>
          <w:rFonts w:eastAsia="Times New Roman" w:cs="Times New Roman"/>
          <w:color w:val="222222"/>
          <w:szCs w:val="24"/>
        </w:rPr>
        <w:t>Sinica</w:t>
      </w:r>
      <w:proofErr w:type="spellEnd"/>
      <w:r w:rsidRPr="00495919">
        <w:rPr>
          <w:rFonts w:eastAsia="Times New Roman" w:cs="Times New Roman"/>
          <w:color w:val="222222"/>
          <w:szCs w:val="24"/>
        </w:rPr>
        <w:t>, he founded Bulletin</w:t>
      </w:r>
    </w:p>
    <w:p w14:paraId="6870E8B4"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of the Institute of Mathematics, Academia </w:t>
      </w:r>
      <w:proofErr w:type="spellStart"/>
      <w:r w:rsidRPr="00495919">
        <w:rPr>
          <w:rFonts w:eastAsia="Times New Roman" w:cs="Times New Roman"/>
          <w:color w:val="222222"/>
          <w:szCs w:val="24"/>
        </w:rPr>
        <w:t>Sinica</w:t>
      </w:r>
      <w:proofErr w:type="spellEnd"/>
      <w:r w:rsidRPr="00495919">
        <w:rPr>
          <w:rFonts w:eastAsia="Times New Roman" w:cs="Times New Roman"/>
          <w:color w:val="222222"/>
          <w:szCs w:val="24"/>
        </w:rPr>
        <w:t>. He was key in the development of com-</w:t>
      </w:r>
    </w:p>
    <w:p w14:paraId="4E9C244C" w14:textId="77777777" w:rsidR="005B2C57" w:rsidRPr="00495919" w:rsidRDefault="005B2C57" w:rsidP="00495919">
      <w:pPr>
        <w:spacing w:line="240" w:lineRule="auto"/>
        <w:contextualSpacing/>
        <w:rPr>
          <w:rFonts w:eastAsia="Times New Roman" w:cs="Times New Roman"/>
          <w:color w:val="222222"/>
          <w:szCs w:val="24"/>
        </w:rPr>
      </w:pPr>
      <w:proofErr w:type="spellStart"/>
      <w:r w:rsidRPr="00495919">
        <w:rPr>
          <w:rFonts w:eastAsia="Times New Roman" w:cs="Times New Roman"/>
          <w:color w:val="222222"/>
          <w:szCs w:val="24"/>
        </w:rPr>
        <w:t>puter</w:t>
      </w:r>
      <w:proofErr w:type="spellEnd"/>
      <w:r w:rsidRPr="00495919">
        <w:rPr>
          <w:rFonts w:eastAsia="Times New Roman" w:cs="Times New Roman"/>
          <w:color w:val="222222"/>
          <w:szCs w:val="24"/>
        </w:rPr>
        <w:t xml:space="preserve"> science and technology in Taiwan. He was instrumental in establishing the Institute of</w:t>
      </w:r>
    </w:p>
    <w:p w14:paraId="57294875" w14:textId="1090575C" w:rsidR="005B2C57"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Statistical Sciences, Academia </w:t>
      </w:r>
      <w:proofErr w:type="spellStart"/>
      <w:r w:rsidRPr="00495919">
        <w:rPr>
          <w:rFonts w:eastAsia="Times New Roman" w:cs="Times New Roman"/>
          <w:color w:val="222222"/>
          <w:szCs w:val="24"/>
        </w:rPr>
        <w:t>Sinica</w:t>
      </w:r>
      <w:proofErr w:type="spellEnd"/>
      <w:r w:rsidRPr="00495919">
        <w:rPr>
          <w:rFonts w:eastAsia="Times New Roman" w:cs="Times New Roman"/>
          <w:color w:val="222222"/>
          <w:szCs w:val="24"/>
        </w:rPr>
        <w:t>.</w:t>
      </w:r>
    </w:p>
    <w:p w14:paraId="0C741DF8" w14:textId="77777777" w:rsidR="003A6EA4" w:rsidRPr="00495919" w:rsidRDefault="003A6EA4" w:rsidP="00495919">
      <w:pPr>
        <w:spacing w:line="240" w:lineRule="auto"/>
        <w:contextualSpacing/>
        <w:rPr>
          <w:rFonts w:eastAsia="Times New Roman" w:cs="Times New Roman"/>
          <w:color w:val="222222"/>
          <w:szCs w:val="24"/>
        </w:rPr>
      </w:pPr>
    </w:p>
    <w:p w14:paraId="65CD89F7"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Y.S. Chow was a superb mentor and kind advisor to students and young people in their career</w:t>
      </w:r>
    </w:p>
    <w:p w14:paraId="1932C44A"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development. His PhD students include William F. Stout, Robert James (Jim) Tomkins, Bruce</w:t>
      </w:r>
    </w:p>
    <w:p w14:paraId="4BA11284"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M. Brown, Chao Agnes </w:t>
      </w:r>
      <w:proofErr w:type="spellStart"/>
      <w:r w:rsidRPr="00495919">
        <w:rPr>
          <w:rFonts w:eastAsia="Times New Roman" w:cs="Times New Roman"/>
          <w:color w:val="222222"/>
          <w:szCs w:val="24"/>
        </w:rPr>
        <w:t>Hsiung</w:t>
      </w:r>
      <w:proofErr w:type="spellEnd"/>
      <w:r w:rsidRPr="00495919">
        <w:rPr>
          <w:rFonts w:eastAsia="Times New Roman" w:cs="Times New Roman"/>
          <w:color w:val="222222"/>
          <w:szCs w:val="24"/>
        </w:rPr>
        <w:t xml:space="preserve">, K.K. Gordon Lan, Kai Fun Yu, Adam T. </w:t>
      </w:r>
      <w:proofErr w:type="spellStart"/>
      <w:r w:rsidRPr="00495919">
        <w:rPr>
          <w:rFonts w:eastAsia="Times New Roman" w:cs="Times New Roman"/>
          <w:color w:val="222222"/>
          <w:szCs w:val="24"/>
        </w:rPr>
        <w:t>Martinsek</w:t>
      </w:r>
      <w:proofErr w:type="spellEnd"/>
      <w:r w:rsidRPr="00495919">
        <w:rPr>
          <w:rFonts w:eastAsia="Times New Roman" w:cs="Times New Roman"/>
          <w:color w:val="222222"/>
          <w:szCs w:val="24"/>
        </w:rPr>
        <w:t xml:space="preserve">, </w:t>
      </w:r>
      <w:proofErr w:type="spellStart"/>
      <w:r w:rsidRPr="00495919">
        <w:rPr>
          <w:rFonts w:eastAsia="Times New Roman" w:cs="Times New Roman"/>
          <w:color w:val="222222"/>
          <w:szCs w:val="24"/>
        </w:rPr>
        <w:t>Cun</w:t>
      </w:r>
      <w:proofErr w:type="spellEnd"/>
      <w:r w:rsidRPr="00495919">
        <w:rPr>
          <w:rFonts w:eastAsia="Times New Roman" w:cs="Times New Roman"/>
          <w:color w:val="222222"/>
          <w:szCs w:val="24"/>
        </w:rPr>
        <w:t>-Hui</w:t>
      </w:r>
    </w:p>
    <w:p w14:paraId="7D501E4D"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Zhang, Moshe </w:t>
      </w:r>
      <w:proofErr w:type="spellStart"/>
      <w:r w:rsidRPr="00495919">
        <w:rPr>
          <w:rFonts w:eastAsia="Times New Roman" w:cs="Times New Roman"/>
          <w:color w:val="222222"/>
          <w:szCs w:val="24"/>
        </w:rPr>
        <w:t>Olshanski</w:t>
      </w:r>
      <w:proofErr w:type="spellEnd"/>
      <w:r w:rsidRPr="00495919">
        <w:rPr>
          <w:rFonts w:eastAsia="Times New Roman" w:cs="Times New Roman"/>
          <w:color w:val="222222"/>
          <w:szCs w:val="24"/>
        </w:rPr>
        <w:t xml:space="preserve"> and </w:t>
      </w:r>
      <w:proofErr w:type="spellStart"/>
      <w:r w:rsidRPr="00495919">
        <w:rPr>
          <w:rFonts w:eastAsia="Times New Roman" w:cs="Times New Roman"/>
          <w:color w:val="222222"/>
          <w:szCs w:val="24"/>
        </w:rPr>
        <w:t>Xinghong</w:t>
      </w:r>
      <w:proofErr w:type="spellEnd"/>
      <w:r w:rsidRPr="00495919">
        <w:rPr>
          <w:rFonts w:eastAsia="Times New Roman" w:cs="Times New Roman"/>
          <w:color w:val="222222"/>
          <w:szCs w:val="24"/>
        </w:rPr>
        <w:t xml:space="preserve"> Xue. He had also </w:t>
      </w:r>
      <w:proofErr w:type="spellStart"/>
      <w:r w:rsidRPr="00495919">
        <w:rPr>
          <w:rFonts w:eastAsia="Times New Roman" w:cs="Times New Roman"/>
          <w:color w:val="222222"/>
          <w:szCs w:val="24"/>
        </w:rPr>
        <w:t>inuenced</w:t>
      </w:r>
      <w:proofErr w:type="spellEnd"/>
      <w:r w:rsidRPr="00495919">
        <w:rPr>
          <w:rFonts w:eastAsia="Times New Roman" w:cs="Times New Roman"/>
          <w:color w:val="222222"/>
          <w:szCs w:val="24"/>
        </w:rPr>
        <w:t xml:space="preserve"> and guided many people</w:t>
      </w:r>
    </w:p>
    <w:p w14:paraId="05A773B3"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in their pursuing academic careers in statistics and related disciplines, that include Pei-Er Lin,</w:t>
      </w:r>
    </w:p>
    <w:p w14:paraId="040E5A18"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Deng-Yuan Huang, Chien-Fu Je_ Wu, Ching-</w:t>
      </w:r>
      <w:proofErr w:type="spellStart"/>
      <w:r w:rsidRPr="00495919">
        <w:rPr>
          <w:rFonts w:eastAsia="Times New Roman" w:cs="Times New Roman"/>
          <w:color w:val="222222"/>
          <w:szCs w:val="24"/>
        </w:rPr>
        <w:t>Zong</w:t>
      </w:r>
      <w:proofErr w:type="spellEnd"/>
      <w:r w:rsidRPr="00495919">
        <w:rPr>
          <w:rFonts w:eastAsia="Times New Roman" w:cs="Times New Roman"/>
          <w:color w:val="222222"/>
          <w:szCs w:val="24"/>
        </w:rPr>
        <w:t xml:space="preserve"> Wei, Regina Y. Liu, </w:t>
      </w:r>
      <w:proofErr w:type="spellStart"/>
      <w:r w:rsidRPr="00495919">
        <w:rPr>
          <w:rFonts w:eastAsia="Times New Roman" w:cs="Times New Roman"/>
          <w:color w:val="222222"/>
          <w:szCs w:val="24"/>
        </w:rPr>
        <w:t>Zukang</w:t>
      </w:r>
      <w:proofErr w:type="spellEnd"/>
      <w:r w:rsidRPr="00495919">
        <w:rPr>
          <w:rFonts w:eastAsia="Times New Roman" w:cs="Times New Roman"/>
          <w:color w:val="222222"/>
          <w:szCs w:val="24"/>
        </w:rPr>
        <w:t xml:space="preserve"> Zheng, Mai</w:t>
      </w:r>
    </w:p>
    <w:p w14:paraId="35A309CF"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Zhou, </w:t>
      </w:r>
      <w:proofErr w:type="spellStart"/>
      <w:r w:rsidRPr="00495919">
        <w:rPr>
          <w:rFonts w:eastAsia="Times New Roman" w:cs="Times New Roman"/>
          <w:color w:val="222222"/>
          <w:szCs w:val="24"/>
        </w:rPr>
        <w:t>Chuanshu</w:t>
      </w:r>
      <w:proofErr w:type="spellEnd"/>
      <w:r w:rsidRPr="00495919">
        <w:rPr>
          <w:rFonts w:eastAsia="Times New Roman" w:cs="Times New Roman"/>
          <w:color w:val="222222"/>
          <w:szCs w:val="24"/>
        </w:rPr>
        <w:t xml:space="preserve"> Ji, </w:t>
      </w:r>
      <w:proofErr w:type="spellStart"/>
      <w:r w:rsidRPr="00495919">
        <w:rPr>
          <w:rFonts w:eastAsia="Times New Roman" w:cs="Times New Roman"/>
          <w:color w:val="222222"/>
          <w:szCs w:val="24"/>
        </w:rPr>
        <w:t>Yingyi</w:t>
      </w:r>
      <w:proofErr w:type="spellEnd"/>
      <w:r w:rsidRPr="00495919">
        <w:rPr>
          <w:rFonts w:eastAsia="Times New Roman" w:cs="Times New Roman"/>
          <w:color w:val="222222"/>
          <w:szCs w:val="24"/>
        </w:rPr>
        <w:t xml:space="preserve"> Qian, Yusheng Zheng, </w:t>
      </w:r>
      <w:proofErr w:type="spellStart"/>
      <w:r w:rsidRPr="00495919">
        <w:rPr>
          <w:rFonts w:eastAsia="Times New Roman" w:cs="Times New Roman"/>
          <w:color w:val="222222"/>
          <w:szCs w:val="24"/>
        </w:rPr>
        <w:t>Minggao</w:t>
      </w:r>
      <w:proofErr w:type="spellEnd"/>
      <w:r w:rsidRPr="00495919">
        <w:rPr>
          <w:rFonts w:eastAsia="Times New Roman" w:cs="Times New Roman"/>
          <w:color w:val="222222"/>
          <w:szCs w:val="24"/>
        </w:rPr>
        <w:t xml:space="preserve"> Gu, </w:t>
      </w:r>
      <w:proofErr w:type="spellStart"/>
      <w:r w:rsidRPr="00495919">
        <w:rPr>
          <w:rFonts w:eastAsia="Times New Roman" w:cs="Times New Roman"/>
          <w:color w:val="222222"/>
          <w:szCs w:val="24"/>
        </w:rPr>
        <w:t>Zhiliang</w:t>
      </w:r>
      <w:proofErr w:type="spellEnd"/>
      <w:r w:rsidRPr="00495919">
        <w:rPr>
          <w:rFonts w:eastAsia="Times New Roman" w:cs="Times New Roman"/>
          <w:color w:val="222222"/>
          <w:szCs w:val="24"/>
        </w:rPr>
        <w:t xml:space="preserve"> Ying, Cheng-der </w:t>
      </w:r>
      <w:proofErr w:type="spellStart"/>
      <w:r w:rsidRPr="00495919">
        <w:rPr>
          <w:rFonts w:eastAsia="Times New Roman" w:cs="Times New Roman"/>
          <w:color w:val="222222"/>
          <w:szCs w:val="24"/>
        </w:rPr>
        <w:t>Fuh</w:t>
      </w:r>
      <w:proofErr w:type="spellEnd"/>
      <w:r w:rsidRPr="00495919">
        <w:rPr>
          <w:rFonts w:eastAsia="Times New Roman" w:cs="Times New Roman"/>
          <w:color w:val="222222"/>
          <w:szCs w:val="24"/>
        </w:rPr>
        <w:t>,</w:t>
      </w:r>
    </w:p>
    <w:p w14:paraId="4ABC21CA"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Steven Kou, </w:t>
      </w:r>
      <w:proofErr w:type="spellStart"/>
      <w:r w:rsidRPr="00495919">
        <w:rPr>
          <w:rFonts w:eastAsia="Times New Roman" w:cs="Times New Roman"/>
          <w:color w:val="222222"/>
          <w:szCs w:val="24"/>
        </w:rPr>
        <w:t>Weibiao</w:t>
      </w:r>
      <w:proofErr w:type="spellEnd"/>
      <w:r w:rsidRPr="00495919">
        <w:rPr>
          <w:rFonts w:eastAsia="Times New Roman" w:cs="Times New Roman"/>
          <w:color w:val="222222"/>
          <w:szCs w:val="24"/>
        </w:rPr>
        <w:t xml:space="preserve"> Wu, Ching-Kang Ing and </w:t>
      </w:r>
      <w:proofErr w:type="spellStart"/>
      <w:r w:rsidRPr="00495919">
        <w:rPr>
          <w:rFonts w:eastAsia="Times New Roman" w:cs="Times New Roman"/>
          <w:color w:val="222222"/>
          <w:szCs w:val="24"/>
        </w:rPr>
        <w:t>Haipeng</w:t>
      </w:r>
      <w:proofErr w:type="spellEnd"/>
      <w:r w:rsidRPr="00495919">
        <w:rPr>
          <w:rFonts w:eastAsia="Times New Roman" w:cs="Times New Roman"/>
          <w:color w:val="222222"/>
          <w:szCs w:val="24"/>
        </w:rPr>
        <w:t xml:space="preserve"> Xing.</w:t>
      </w:r>
    </w:p>
    <w:p w14:paraId="3BCBD40C" w14:textId="77777777" w:rsidR="003A6EA4" w:rsidRDefault="003A6EA4" w:rsidP="00495919">
      <w:pPr>
        <w:spacing w:line="240" w:lineRule="auto"/>
        <w:contextualSpacing/>
        <w:rPr>
          <w:rFonts w:eastAsia="Times New Roman" w:cs="Times New Roman"/>
          <w:color w:val="222222"/>
          <w:szCs w:val="24"/>
        </w:rPr>
      </w:pPr>
    </w:p>
    <w:p w14:paraId="2E692930" w14:textId="5AA30A3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Y.S. Chow was a fellow of the Institute of Mathematical Statistics, an elected member of the</w:t>
      </w:r>
    </w:p>
    <w:p w14:paraId="135DD202" w14:textId="2CBF93AC" w:rsidR="005B2C57"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International Statistical Institute and an elected member of the Academia </w:t>
      </w:r>
      <w:proofErr w:type="spellStart"/>
      <w:r w:rsidRPr="00495919">
        <w:rPr>
          <w:rFonts w:eastAsia="Times New Roman" w:cs="Times New Roman"/>
          <w:color w:val="222222"/>
          <w:szCs w:val="24"/>
        </w:rPr>
        <w:t>Sinica</w:t>
      </w:r>
      <w:proofErr w:type="spellEnd"/>
      <w:r w:rsidRPr="00495919">
        <w:rPr>
          <w:rFonts w:eastAsia="Times New Roman" w:cs="Times New Roman"/>
          <w:color w:val="222222"/>
          <w:szCs w:val="24"/>
        </w:rPr>
        <w:t>.</w:t>
      </w:r>
    </w:p>
    <w:p w14:paraId="4C90F44B" w14:textId="77777777" w:rsidR="003A6EA4" w:rsidRPr="00495919" w:rsidRDefault="003A6EA4" w:rsidP="00495919">
      <w:pPr>
        <w:spacing w:line="240" w:lineRule="auto"/>
        <w:contextualSpacing/>
        <w:rPr>
          <w:rFonts w:eastAsia="Times New Roman" w:cs="Times New Roman"/>
          <w:color w:val="222222"/>
          <w:szCs w:val="24"/>
        </w:rPr>
      </w:pPr>
    </w:p>
    <w:p w14:paraId="114E59B7" w14:textId="7F21C430"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Y.S. Chow was an in</w:t>
      </w:r>
      <w:r w:rsidR="00E4498C" w:rsidRPr="00495919">
        <w:rPr>
          <w:rFonts w:eastAsia="Times New Roman" w:cs="Times New Roman"/>
          <w:color w:val="222222"/>
          <w:szCs w:val="24"/>
        </w:rPr>
        <w:t>fl</w:t>
      </w:r>
      <w:r w:rsidRPr="00495919">
        <w:rPr>
          <w:rFonts w:eastAsia="Times New Roman" w:cs="Times New Roman"/>
          <w:color w:val="222222"/>
          <w:szCs w:val="24"/>
        </w:rPr>
        <w:t>uential and prominent scholar in probability theory and statistics. His</w:t>
      </w:r>
    </w:p>
    <w:p w14:paraId="05D483CC" w14:textId="77777777"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books include Great Expectations: The Theory of Optimal Stopping (1971), co-authored with</w:t>
      </w:r>
    </w:p>
    <w:p w14:paraId="57E739DD" w14:textId="68C0BCBC" w:rsidR="005B2C57" w:rsidRPr="00495919" w:rsidRDefault="005B2C57" w:rsidP="00495919">
      <w:pPr>
        <w:spacing w:line="240" w:lineRule="auto"/>
        <w:contextualSpacing/>
        <w:rPr>
          <w:rFonts w:eastAsia="Times New Roman" w:cs="Times New Roman"/>
          <w:color w:val="222222"/>
          <w:szCs w:val="24"/>
        </w:rPr>
      </w:pPr>
      <w:r w:rsidRPr="00495919">
        <w:rPr>
          <w:rFonts w:eastAsia="Times New Roman" w:cs="Times New Roman"/>
          <w:color w:val="222222"/>
          <w:szCs w:val="24"/>
        </w:rPr>
        <w:t xml:space="preserve">Herbert Robbins and David </w:t>
      </w:r>
      <w:proofErr w:type="spellStart"/>
      <w:r w:rsidRPr="00495919">
        <w:rPr>
          <w:rFonts w:eastAsia="Times New Roman" w:cs="Times New Roman"/>
          <w:color w:val="222222"/>
          <w:szCs w:val="24"/>
        </w:rPr>
        <w:t>Siegmund</w:t>
      </w:r>
      <w:proofErr w:type="spellEnd"/>
      <w:r w:rsidRPr="00495919">
        <w:rPr>
          <w:rFonts w:eastAsia="Times New Roman" w:cs="Times New Roman"/>
          <w:color w:val="222222"/>
          <w:szCs w:val="24"/>
        </w:rPr>
        <w:t xml:space="preserve">, Probability Theory (1978) co-authored with Henry </w:t>
      </w:r>
      <w:r w:rsidR="00E4498C" w:rsidRPr="00495919">
        <w:rPr>
          <w:rFonts w:eastAsia="Times New Roman" w:cs="Times New Roman"/>
          <w:color w:val="222222"/>
          <w:szCs w:val="24"/>
        </w:rPr>
        <w:t xml:space="preserve">       </w:t>
      </w:r>
      <w:proofErr w:type="spellStart"/>
      <w:r w:rsidRPr="00495919">
        <w:rPr>
          <w:rFonts w:eastAsia="Times New Roman" w:cs="Times New Roman"/>
          <w:color w:val="222222"/>
          <w:szCs w:val="24"/>
        </w:rPr>
        <w:t>Teicher</w:t>
      </w:r>
      <w:proofErr w:type="spellEnd"/>
      <w:r w:rsidRPr="00495919">
        <w:rPr>
          <w:rFonts w:eastAsia="Times New Roman" w:cs="Times New Roman"/>
          <w:color w:val="222222"/>
          <w:szCs w:val="24"/>
        </w:rPr>
        <w:t xml:space="preserve"> and Topics on Random Walks (1995). His works in martingale theory have been </w:t>
      </w:r>
      <w:r w:rsidRPr="00495919">
        <w:rPr>
          <w:rFonts w:eastAsia="Times New Roman" w:cs="Times New Roman"/>
          <w:color w:val="222222"/>
          <w:szCs w:val="24"/>
        </w:rPr>
        <w:lastRenderedPageBreak/>
        <w:t>widely</w:t>
      </w:r>
      <w:r w:rsidR="00E45F33" w:rsidRPr="00495919">
        <w:rPr>
          <w:rFonts w:eastAsia="Times New Roman" w:cs="Times New Roman"/>
          <w:color w:val="222222"/>
          <w:szCs w:val="24"/>
        </w:rPr>
        <w:t xml:space="preserve"> </w:t>
      </w:r>
      <w:r w:rsidRPr="00495919">
        <w:rPr>
          <w:rFonts w:eastAsia="Times New Roman" w:cs="Times New Roman"/>
          <w:color w:val="222222"/>
          <w:szCs w:val="24"/>
        </w:rPr>
        <w:t>recognized and used in statistics and related disciplines. The Hajek-</w:t>
      </w:r>
      <w:proofErr w:type="spellStart"/>
      <w:r w:rsidRPr="00495919">
        <w:rPr>
          <w:rFonts w:eastAsia="Times New Roman" w:cs="Times New Roman"/>
          <w:color w:val="222222"/>
          <w:szCs w:val="24"/>
        </w:rPr>
        <w:t>Renyi</w:t>
      </w:r>
      <w:proofErr w:type="spellEnd"/>
      <w:r w:rsidRPr="00495919">
        <w:rPr>
          <w:rFonts w:eastAsia="Times New Roman" w:cs="Times New Roman"/>
          <w:color w:val="222222"/>
          <w:szCs w:val="24"/>
        </w:rPr>
        <w:t>-Chow inequality, an</w:t>
      </w:r>
      <w:r w:rsidR="00E45F33" w:rsidRPr="00495919">
        <w:rPr>
          <w:rFonts w:eastAsia="Times New Roman" w:cs="Times New Roman"/>
          <w:color w:val="222222"/>
          <w:szCs w:val="24"/>
        </w:rPr>
        <w:t xml:space="preserve"> </w:t>
      </w:r>
      <w:r w:rsidRPr="00495919">
        <w:rPr>
          <w:rFonts w:eastAsia="Times New Roman" w:cs="Times New Roman"/>
          <w:color w:val="222222"/>
          <w:szCs w:val="24"/>
        </w:rPr>
        <w:t>important extension of Kolmogorov's maximum inequality on sums of independent variables</w:t>
      </w:r>
      <w:r w:rsidR="00E45F33" w:rsidRPr="00495919">
        <w:rPr>
          <w:rFonts w:eastAsia="Times New Roman" w:cs="Times New Roman"/>
          <w:color w:val="222222"/>
          <w:szCs w:val="24"/>
        </w:rPr>
        <w:t xml:space="preserve"> </w:t>
      </w:r>
      <w:r w:rsidRPr="00495919">
        <w:rPr>
          <w:rFonts w:eastAsia="Times New Roman" w:cs="Times New Roman"/>
          <w:color w:val="222222"/>
          <w:szCs w:val="24"/>
        </w:rPr>
        <w:t>and Doob's maximum inequality on martingales, can be used to provide a direct proof of the</w:t>
      </w:r>
      <w:r w:rsidR="00E45F33" w:rsidRPr="00495919">
        <w:rPr>
          <w:rFonts w:eastAsia="Times New Roman" w:cs="Times New Roman"/>
          <w:color w:val="222222"/>
          <w:szCs w:val="24"/>
        </w:rPr>
        <w:t xml:space="preserve"> </w:t>
      </w:r>
      <w:r w:rsidRPr="00495919">
        <w:rPr>
          <w:rFonts w:eastAsia="Times New Roman" w:cs="Times New Roman"/>
          <w:color w:val="222222"/>
          <w:szCs w:val="24"/>
        </w:rPr>
        <w:t>strong law of large numbers, bypassing the Kronecker lemma. In the theory of martingale</w:t>
      </w:r>
      <w:r w:rsidR="00E45F33" w:rsidRPr="00495919">
        <w:rPr>
          <w:rFonts w:eastAsia="Times New Roman" w:cs="Times New Roman"/>
          <w:color w:val="222222"/>
          <w:szCs w:val="24"/>
        </w:rPr>
        <w:t xml:space="preserve"> </w:t>
      </w:r>
      <w:r w:rsidRPr="00495919">
        <w:rPr>
          <w:rFonts w:eastAsia="Times New Roman" w:cs="Times New Roman"/>
          <w:color w:val="222222"/>
          <w:szCs w:val="24"/>
        </w:rPr>
        <w:t>convergence on directed/partially ordered sets, the Vitali-Chow criterion uni</w:t>
      </w:r>
      <w:r w:rsidR="00375646">
        <w:rPr>
          <w:rFonts w:eastAsia="Times New Roman" w:cs="Times New Roman"/>
          <w:color w:val="222222"/>
          <w:szCs w:val="24"/>
        </w:rPr>
        <w:t>fi</w:t>
      </w:r>
      <w:r w:rsidRPr="00495919">
        <w:rPr>
          <w:rFonts w:eastAsia="Times New Roman" w:cs="Times New Roman"/>
          <w:color w:val="222222"/>
          <w:szCs w:val="24"/>
        </w:rPr>
        <w:t>ed the classical</w:t>
      </w:r>
      <w:r w:rsidR="00E45F33" w:rsidRPr="00495919">
        <w:rPr>
          <w:rFonts w:eastAsia="Times New Roman" w:cs="Times New Roman"/>
          <w:color w:val="222222"/>
          <w:szCs w:val="24"/>
        </w:rPr>
        <w:t xml:space="preserve"> </w:t>
      </w:r>
      <w:r w:rsidRPr="00495919">
        <w:rPr>
          <w:rFonts w:eastAsia="Times New Roman" w:cs="Times New Roman"/>
          <w:color w:val="222222"/>
          <w:szCs w:val="24"/>
        </w:rPr>
        <w:t>Lebesgue and Ward's di</w:t>
      </w:r>
      <w:r w:rsidR="00375646">
        <w:rPr>
          <w:rFonts w:eastAsia="Times New Roman" w:cs="Times New Roman"/>
          <w:color w:val="222222"/>
          <w:szCs w:val="24"/>
        </w:rPr>
        <w:t>ff</w:t>
      </w:r>
      <w:r w:rsidRPr="00495919">
        <w:rPr>
          <w:rFonts w:eastAsia="Times New Roman" w:cs="Times New Roman"/>
          <w:color w:val="222222"/>
          <w:szCs w:val="24"/>
        </w:rPr>
        <w:t>erential calculus under a martingale structure. His work on martingale local convergence provided a highly useful tool in sequential analysis, time series analysis,</w:t>
      </w:r>
      <w:r w:rsidR="00495919" w:rsidRPr="00495919">
        <w:rPr>
          <w:rFonts w:eastAsia="Times New Roman" w:cs="Times New Roman"/>
          <w:color w:val="222222"/>
          <w:szCs w:val="24"/>
        </w:rPr>
        <w:t xml:space="preserve"> </w:t>
      </w:r>
      <w:r w:rsidRPr="00495919">
        <w:rPr>
          <w:rFonts w:eastAsia="Times New Roman" w:cs="Times New Roman"/>
          <w:color w:val="222222"/>
          <w:szCs w:val="24"/>
        </w:rPr>
        <w:t>adaptive control and optimization and analysis of machine learning algorithms. In a series of</w:t>
      </w:r>
      <w:r w:rsidR="00495919" w:rsidRPr="00495919">
        <w:rPr>
          <w:rFonts w:eastAsia="Times New Roman" w:cs="Times New Roman"/>
          <w:color w:val="222222"/>
          <w:szCs w:val="24"/>
        </w:rPr>
        <w:t xml:space="preserve"> </w:t>
      </w:r>
      <w:r w:rsidRPr="00495919">
        <w:rPr>
          <w:rFonts w:eastAsia="Times New Roman" w:cs="Times New Roman"/>
          <w:color w:val="222222"/>
          <w:szCs w:val="24"/>
        </w:rPr>
        <w:t>papers in the 1960s, Y.S. Chow and Herbert Robbins jointly laid the mathematical foundation</w:t>
      </w:r>
      <w:r w:rsidR="00495919" w:rsidRPr="00495919">
        <w:rPr>
          <w:rFonts w:eastAsia="Times New Roman" w:cs="Times New Roman"/>
          <w:color w:val="222222"/>
          <w:szCs w:val="24"/>
        </w:rPr>
        <w:t xml:space="preserve"> </w:t>
      </w:r>
      <w:r w:rsidRPr="00495919">
        <w:rPr>
          <w:rFonts w:eastAsia="Times New Roman" w:cs="Times New Roman"/>
          <w:color w:val="222222"/>
          <w:szCs w:val="24"/>
        </w:rPr>
        <w:t>for the theory of optimal stopping and set the stage for the further development of the subject.</w:t>
      </w:r>
      <w:r w:rsidR="00010303">
        <w:rPr>
          <w:rFonts w:eastAsia="Times New Roman" w:cs="Times New Roman"/>
          <w:color w:val="222222"/>
          <w:szCs w:val="24"/>
        </w:rPr>
        <w:t xml:space="preserve"> </w:t>
      </w:r>
      <w:r w:rsidRPr="00495919">
        <w:rPr>
          <w:rFonts w:eastAsia="Times New Roman" w:cs="Times New Roman"/>
          <w:color w:val="222222"/>
          <w:szCs w:val="24"/>
        </w:rPr>
        <w:t>In sequential estimation, Chow and Robbins, in a landmark paper (Chow and Robbins, 1965),</w:t>
      </w:r>
      <w:r w:rsidR="00010303">
        <w:rPr>
          <w:rFonts w:eastAsia="Times New Roman" w:cs="Times New Roman"/>
          <w:color w:val="222222"/>
          <w:szCs w:val="24"/>
        </w:rPr>
        <w:t xml:space="preserve"> </w:t>
      </w:r>
      <w:r w:rsidRPr="00495919">
        <w:rPr>
          <w:rFonts w:eastAsia="Times New Roman" w:cs="Times New Roman"/>
          <w:color w:val="222222"/>
          <w:szCs w:val="24"/>
        </w:rPr>
        <w:t xml:space="preserve">developed a construction of </w:t>
      </w:r>
      <w:r w:rsidR="001C5F39">
        <w:rPr>
          <w:rFonts w:eastAsia="Times New Roman" w:cs="Times New Roman"/>
          <w:color w:val="222222"/>
          <w:szCs w:val="24"/>
        </w:rPr>
        <w:t>fi</w:t>
      </w:r>
      <w:r w:rsidRPr="00495919">
        <w:rPr>
          <w:rFonts w:eastAsia="Times New Roman" w:cs="Times New Roman"/>
          <w:color w:val="222222"/>
          <w:szCs w:val="24"/>
        </w:rPr>
        <w:t>xed-width con</w:t>
      </w:r>
      <w:r w:rsidR="001C5F39">
        <w:rPr>
          <w:rFonts w:eastAsia="Times New Roman" w:cs="Times New Roman"/>
          <w:color w:val="222222"/>
          <w:szCs w:val="24"/>
        </w:rPr>
        <w:t>fi</w:t>
      </w:r>
      <w:r w:rsidRPr="00495919">
        <w:rPr>
          <w:rFonts w:eastAsia="Times New Roman" w:cs="Times New Roman"/>
          <w:color w:val="222222"/>
          <w:szCs w:val="24"/>
        </w:rPr>
        <w:t xml:space="preserve">dence intervals for a Gaussian mean without knowing the variance, and </w:t>
      </w:r>
      <w:proofErr w:type="gramStart"/>
      <w:r w:rsidRPr="00495919">
        <w:rPr>
          <w:rFonts w:eastAsia="Times New Roman" w:cs="Times New Roman"/>
          <w:color w:val="222222"/>
          <w:szCs w:val="24"/>
        </w:rPr>
        <w:t>later on</w:t>
      </w:r>
      <w:proofErr w:type="gramEnd"/>
      <w:r w:rsidRPr="00495919">
        <w:rPr>
          <w:rFonts w:eastAsia="Times New Roman" w:cs="Times New Roman"/>
          <w:color w:val="222222"/>
          <w:szCs w:val="24"/>
        </w:rPr>
        <w:t xml:space="preserve"> Chow and his students developed sophisticated theory on the</w:t>
      </w:r>
      <w:r w:rsidR="00E744F4">
        <w:rPr>
          <w:rFonts w:eastAsia="Times New Roman" w:cs="Times New Roman"/>
          <w:color w:val="222222"/>
          <w:szCs w:val="24"/>
        </w:rPr>
        <w:t xml:space="preserve"> </w:t>
      </w:r>
      <w:r w:rsidRPr="00495919">
        <w:rPr>
          <w:rFonts w:eastAsia="Times New Roman" w:cs="Times New Roman"/>
          <w:color w:val="222222"/>
          <w:szCs w:val="24"/>
        </w:rPr>
        <w:t>boundedness of the regret in such problems.</w:t>
      </w:r>
    </w:p>
    <w:p w14:paraId="6EEE4608" w14:textId="5F10923D" w:rsidR="00DC387E" w:rsidRPr="00495919" w:rsidRDefault="005B2C57" w:rsidP="00495919">
      <w:pPr>
        <w:spacing w:line="240" w:lineRule="auto"/>
        <w:rPr>
          <w:rFonts w:eastAsia="Times New Roman" w:cs="Times New Roman"/>
          <w:color w:val="222222"/>
          <w:szCs w:val="24"/>
        </w:rPr>
      </w:pPr>
      <w:r w:rsidRPr="00495919">
        <w:rPr>
          <w:rFonts w:eastAsia="Times New Roman" w:cs="Times New Roman"/>
          <w:color w:val="222222"/>
          <w:szCs w:val="24"/>
        </w:rPr>
        <w:t>After his retirement from Columbia University, Y.S. Chow devoted much of his energy towards</w:t>
      </w:r>
      <w:r w:rsidR="00E744F4">
        <w:rPr>
          <w:rFonts w:eastAsia="Times New Roman" w:cs="Times New Roman"/>
          <w:color w:val="222222"/>
          <w:szCs w:val="24"/>
        </w:rPr>
        <w:t xml:space="preserve"> </w:t>
      </w:r>
      <w:r w:rsidRPr="00495919">
        <w:rPr>
          <w:rFonts w:eastAsia="Times New Roman" w:cs="Times New Roman"/>
          <w:color w:val="222222"/>
          <w:szCs w:val="24"/>
        </w:rPr>
        <w:t>philanthropic activities. With his own money, he established two college educational funds in</w:t>
      </w:r>
      <w:r w:rsidR="00E744F4">
        <w:rPr>
          <w:rFonts w:eastAsia="Times New Roman" w:cs="Times New Roman"/>
          <w:color w:val="222222"/>
          <w:szCs w:val="24"/>
        </w:rPr>
        <w:t xml:space="preserve"> </w:t>
      </w:r>
      <w:r w:rsidRPr="00495919">
        <w:rPr>
          <w:rFonts w:eastAsia="Times New Roman" w:cs="Times New Roman"/>
          <w:color w:val="222222"/>
          <w:szCs w:val="24"/>
        </w:rPr>
        <w:t xml:space="preserve">his hometown: one for high achieving students and the other for </w:t>
      </w:r>
      <w:proofErr w:type="gramStart"/>
      <w:r w:rsidRPr="00495919">
        <w:rPr>
          <w:rFonts w:eastAsia="Times New Roman" w:cs="Times New Roman"/>
          <w:color w:val="222222"/>
          <w:szCs w:val="24"/>
        </w:rPr>
        <w:t>economically disadvantaged</w:t>
      </w:r>
      <w:proofErr w:type="gramEnd"/>
      <w:r w:rsidRPr="00495919">
        <w:rPr>
          <w:rFonts w:eastAsia="Times New Roman" w:cs="Times New Roman"/>
          <w:color w:val="222222"/>
          <w:szCs w:val="24"/>
        </w:rPr>
        <w:t>.</w:t>
      </w:r>
      <w:r w:rsidR="00336CD6">
        <w:rPr>
          <w:rFonts w:eastAsia="Times New Roman" w:cs="Times New Roman"/>
          <w:color w:val="222222"/>
          <w:szCs w:val="24"/>
        </w:rPr>
        <w:t xml:space="preserve"> </w:t>
      </w:r>
      <w:r w:rsidRPr="00495919">
        <w:rPr>
          <w:rFonts w:eastAsia="Times New Roman" w:cs="Times New Roman"/>
          <w:color w:val="222222"/>
          <w:szCs w:val="24"/>
        </w:rPr>
        <w:t>He also funded a high school mathematics competition in his hometown which is known as the</w:t>
      </w:r>
      <w:r w:rsidR="00336CD6">
        <w:rPr>
          <w:rFonts w:eastAsia="Times New Roman" w:cs="Times New Roman"/>
          <w:color w:val="222222"/>
          <w:szCs w:val="24"/>
        </w:rPr>
        <w:t xml:space="preserve"> </w:t>
      </w:r>
      <w:r w:rsidRPr="00495919">
        <w:rPr>
          <w:rFonts w:eastAsia="Times New Roman" w:cs="Times New Roman"/>
          <w:color w:val="222222"/>
          <w:szCs w:val="24"/>
        </w:rPr>
        <w:t>Yuan Shih Chow Mathematics Competition Prize.</w:t>
      </w:r>
    </w:p>
    <w:p w14:paraId="4435E775" w14:textId="77777777" w:rsidR="00DC387E" w:rsidRDefault="00DC387E" w:rsidP="00D25AE9">
      <w:pPr>
        <w:pStyle w:val="Heading1"/>
        <w:rPr>
          <w:rFonts w:eastAsia="Times New Roman" w:cs="Times New Roman"/>
          <w:b/>
        </w:rPr>
      </w:pPr>
    </w:p>
    <w:p w14:paraId="23358616" w14:textId="43912A1E" w:rsidR="00CB3BA7" w:rsidRPr="00D25AE9" w:rsidRDefault="00560A17" w:rsidP="00D25AE9">
      <w:pPr>
        <w:pStyle w:val="Heading1"/>
        <w:rPr>
          <w:rFonts w:eastAsia="Times New Roman" w:cs="Times New Roman"/>
          <w:b/>
        </w:rPr>
      </w:pPr>
      <w:bookmarkStart w:id="15" w:name="_Toc97683535"/>
      <w:r w:rsidRPr="00D25AE9">
        <w:rPr>
          <w:rFonts w:eastAsia="Times New Roman" w:cs="Times New Roman"/>
          <w:b/>
        </w:rPr>
        <w:t>ICSA Springer Book Series in Statistics</w:t>
      </w:r>
      <w:bookmarkEnd w:id="15"/>
    </w:p>
    <w:p w14:paraId="20173FD9" w14:textId="02A0FD36"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9">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0"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6" w:name="_Toc97683536"/>
      <w:r>
        <w:rPr>
          <w:rFonts w:eastAsia="Times New Roman" w:cs="Times New Roman"/>
          <w:b/>
        </w:rPr>
        <w:t>Sponsored and Co-Sponsored Journals</w:t>
      </w:r>
      <w:bookmarkEnd w:id="16"/>
    </w:p>
    <w:p w14:paraId="118D49DA" w14:textId="77777777" w:rsidR="00CB3BA7" w:rsidRDefault="00560A17">
      <w:pPr>
        <w:pStyle w:val="Heading2"/>
      </w:pPr>
      <w:bookmarkStart w:id="17" w:name="_Toc97683537"/>
      <w:r>
        <w:t>ICSA Sponsored Journals</w:t>
      </w:r>
      <w:bookmarkEnd w:id="17"/>
    </w:p>
    <w:p w14:paraId="7456EA69" w14:textId="77777777" w:rsidR="00CB3BA7" w:rsidRDefault="00560A17" w:rsidP="005A529E">
      <w:pPr>
        <w:pStyle w:val="Heading3"/>
      </w:pPr>
      <w:bookmarkStart w:id="18" w:name="_Toc97683538"/>
      <w:proofErr w:type="spellStart"/>
      <w:r>
        <w:t>Statistica</w:t>
      </w:r>
      <w:proofErr w:type="spellEnd"/>
      <w:r>
        <w:t xml:space="preserve"> </w:t>
      </w:r>
      <w:proofErr w:type="spellStart"/>
      <w:r>
        <w:t>Sinica</w:t>
      </w:r>
      <w:bookmarkEnd w:id="18"/>
      <w:proofErr w:type="spellEnd"/>
    </w:p>
    <w:p w14:paraId="456BC384" w14:textId="39B81CDA" w:rsidR="00CB3BA7" w:rsidRDefault="00560A17">
      <w:pPr>
        <w:shd w:val="clear" w:color="auto" w:fill="FFFFFF"/>
        <w:spacing w:before="100" w:after="100" w:line="240" w:lineRule="auto"/>
        <w:rPr>
          <w:rFonts w:eastAsia="Times New Roman" w:cs="Times New Roman"/>
          <w:color w:val="222222"/>
          <w:szCs w:val="24"/>
        </w:rPr>
      </w:pPr>
      <w:bookmarkStart w:id="19" w:name="_heading=h.2s8eyo1" w:colFirst="0" w:colLast="0"/>
      <w:bookmarkEnd w:id="19"/>
      <w:r>
        <w:rPr>
          <w:rFonts w:eastAsia="Times New Roman" w:cs="Times New Roman"/>
          <w:color w:val="222222"/>
          <w:szCs w:val="24"/>
        </w:rPr>
        <w:t>Forthcoming papers' information is available at </w:t>
      </w:r>
      <w:hyperlink r:id="rId31">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32">
        <w:r>
          <w:rPr>
            <w:rFonts w:eastAsia="Times New Roman" w:cs="Times New Roman"/>
            <w:color w:val="0563C1"/>
            <w:szCs w:val="24"/>
            <w:u w:val="single"/>
          </w:rPr>
          <w:t>Volume 3</w:t>
        </w:r>
        <w:r w:rsidR="007F43F2">
          <w:rPr>
            <w:rFonts w:eastAsia="Times New Roman" w:cs="Times New Roman"/>
            <w:color w:val="0563C1"/>
            <w:szCs w:val="24"/>
            <w:u w:val="single"/>
          </w:rPr>
          <w:t>2</w:t>
        </w:r>
        <w:r>
          <w:rPr>
            <w:rFonts w:eastAsia="Times New Roman" w:cs="Times New Roman"/>
            <w:color w:val="0563C1"/>
            <w:szCs w:val="24"/>
            <w:u w:val="single"/>
          </w:rPr>
          <w:t xml:space="preserve">, Number </w:t>
        </w:r>
        <w:r w:rsidR="007F43F2">
          <w:rPr>
            <w:rFonts w:eastAsia="Times New Roman" w:cs="Times New Roman"/>
            <w:color w:val="0563C1"/>
            <w:szCs w:val="24"/>
            <w:u w:val="single"/>
          </w:rPr>
          <w:t>1</w:t>
        </w:r>
        <w:r>
          <w:rPr>
            <w:rFonts w:eastAsia="Times New Roman" w:cs="Times New Roman"/>
            <w:color w:val="0563C1"/>
            <w:szCs w:val="24"/>
            <w:u w:val="single"/>
          </w:rPr>
          <w:t>, 202</w:t>
        </w:r>
        <w:r w:rsidR="007F43F2">
          <w:rPr>
            <w:rFonts w:eastAsia="Times New Roman" w:cs="Times New Roman"/>
            <w:color w:val="0563C1"/>
            <w:szCs w:val="24"/>
            <w:u w:val="single"/>
          </w:rPr>
          <w:t>2</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ICSA members have access to these articles via the "membership only area" at </w:t>
      </w:r>
      <w:hyperlink r:id="rId33">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4">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20" w:name="_Toc97683539"/>
      <w:r>
        <w:t>Statistics in Biosciences</w:t>
      </w:r>
      <w:bookmarkEnd w:id="20"/>
    </w:p>
    <w:p w14:paraId="3FDA90D2" w14:textId="6031016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0F6A5A">
        <w:rPr>
          <w:rFonts w:eastAsia="Times New Roman" w:cs="Times New Roman"/>
          <w:color w:val="222222"/>
          <w:szCs w:val="24"/>
        </w:rPr>
        <w:t>4</w:t>
      </w:r>
      <w:r>
        <w:rPr>
          <w:rFonts w:eastAsia="Times New Roman" w:cs="Times New Roman"/>
          <w:color w:val="222222"/>
          <w:szCs w:val="24"/>
        </w:rPr>
        <w:t xml:space="preserve"> in </w:t>
      </w:r>
      <w:r w:rsidR="00263C29">
        <w:rPr>
          <w:rFonts w:eastAsia="Times New Roman" w:cs="Times New Roman"/>
          <w:color w:val="222222"/>
          <w:szCs w:val="24"/>
        </w:rPr>
        <w:t>December</w:t>
      </w:r>
      <w:r>
        <w:rPr>
          <w:rFonts w:eastAsia="Times New Roman" w:cs="Times New Roman"/>
          <w:color w:val="222222"/>
          <w:szCs w:val="24"/>
        </w:rPr>
        <w:t xml:space="preserve"> 2021</w:t>
      </w:r>
    </w:p>
    <w:p w14:paraId="3EF291F2" w14:textId="5FEB4B9B"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C24F32">
        <w:instrText>HYPERLINK "http://www3.stat.sinica.edu.tw/statistica/j31n4/31-4.html"</w:instrText>
      </w:r>
      <w:r>
        <w:fldChar w:fldCharType="separate"/>
      </w:r>
      <w:r>
        <w:rPr>
          <w:rFonts w:eastAsia="Times New Roman" w:cs="Times New Roman"/>
          <w:color w:val="0563C1"/>
          <w:szCs w:val="24"/>
          <w:u w:val="single"/>
        </w:rPr>
        <w:t xml:space="preserve">Statistics in Biosciences | Volume 13, issue </w:t>
      </w:r>
      <w:r w:rsidR="000F6A5A">
        <w:rPr>
          <w:rFonts w:eastAsia="Times New Roman" w:cs="Times New Roman"/>
          <w:color w:val="0563C1"/>
          <w:szCs w:val="24"/>
          <w:u w:val="single"/>
        </w:rPr>
        <w:t>4</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D81EAF">
      <w:pPr>
        <w:shd w:val="clear" w:color="auto" w:fill="FFFFFF"/>
        <w:spacing w:before="100" w:after="100" w:line="240" w:lineRule="auto"/>
        <w:rPr>
          <w:rFonts w:eastAsia="Times New Roman" w:cs="Times New Roman"/>
          <w:color w:val="222222"/>
          <w:szCs w:val="24"/>
        </w:rPr>
      </w:pPr>
      <w:hyperlink r:id="rId35">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D81EAF">
      <w:pPr>
        <w:shd w:val="clear" w:color="auto" w:fill="FFFFFF"/>
        <w:spacing w:before="100" w:after="100" w:line="240" w:lineRule="auto"/>
        <w:rPr>
          <w:rFonts w:eastAsia="Times New Roman" w:cs="Times New Roman"/>
          <w:color w:val="222222"/>
          <w:szCs w:val="24"/>
        </w:rPr>
      </w:pPr>
      <w:hyperlink r:id="rId36">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45EE129D" w14:textId="594CF5F6" w:rsidR="006F1C87" w:rsidRDefault="006F1C87">
      <w:pPr>
        <w:shd w:val="clear" w:color="auto" w:fill="FFFFFF"/>
        <w:spacing w:before="100" w:after="100" w:line="240" w:lineRule="auto"/>
        <w:rPr>
          <w:rFonts w:eastAsia="Times New Roman" w:cs="Times New Roman"/>
          <w:color w:val="222222"/>
          <w:szCs w:val="24"/>
        </w:rPr>
      </w:pP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1" w:name="_Toc97683540"/>
      <w:r>
        <w:t>ICSA Co-sponsored Journal</w:t>
      </w:r>
      <w:bookmarkEnd w:id="21"/>
    </w:p>
    <w:p w14:paraId="7212E94B" w14:textId="6AF08869" w:rsidR="00CB3BA7" w:rsidRDefault="00560A17" w:rsidP="005A529E">
      <w:pPr>
        <w:pStyle w:val="Heading3"/>
      </w:pPr>
      <w:bookmarkStart w:id="22" w:name="_Toc97683541"/>
      <w:r>
        <w:t>Statistics and Its Interface (SII)</w:t>
      </w:r>
      <w:bookmarkEnd w:id="22"/>
    </w:p>
    <w:p w14:paraId="5A8CC91F" w14:textId="3682F8D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37">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38"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1B1011">
          <w:rPr>
            <w:rStyle w:val="Hyperlink"/>
            <w:rFonts w:eastAsia="Times New Roman" w:cs="Times New Roman"/>
            <w:szCs w:val="24"/>
          </w:rPr>
          <w:t>3</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6F1C87" w:rsidRDefault="006F1C87" w:rsidP="006F1C87">
      <w:pPr>
        <w:rPr>
          <w:rFonts w:cs="Times New Roman"/>
          <w:b/>
          <w:bCs/>
          <w:szCs w:val="24"/>
        </w:rPr>
      </w:pPr>
      <w:r w:rsidRPr="006F1C87">
        <w:rPr>
          <w:rFonts w:cs="Times New Roman"/>
          <w:b/>
          <w:bCs/>
          <w:szCs w:val="24"/>
        </w:rPr>
        <w:t>Call for Papers</w:t>
      </w:r>
      <w:r>
        <w:rPr>
          <w:rFonts w:cs="Times New Roman"/>
          <w:b/>
          <w:bCs/>
          <w:szCs w:val="24"/>
        </w:rPr>
        <w:t xml:space="preserve">:  </w:t>
      </w:r>
      <w:r w:rsidRPr="006F1C87">
        <w:rPr>
          <w:rFonts w:cs="Times New Roman"/>
          <w:b/>
          <w:bCs/>
          <w:szCs w:val="24"/>
        </w:rPr>
        <w:t xml:space="preserve">Special </w:t>
      </w:r>
      <w:r>
        <w:rPr>
          <w:rFonts w:cs="Times New Roman"/>
          <w:b/>
          <w:bCs/>
          <w:szCs w:val="24"/>
        </w:rPr>
        <w:t>C</w:t>
      </w:r>
      <w:r w:rsidRPr="006F1C87">
        <w:rPr>
          <w:rFonts w:cs="Times New Roman"/>
          <w:b/>
          <w:bCs/>
          <w:szCs w:val="24"/>
        </w:rPr>
        <w:t xml:space="preserve">ollection </w:t>
      </w:r>
      <w:r>
        <w:rPr>
          <w:rFonts w:cs="Times New Roman"/>
          <w:b/>
          <w:bCs/>
          <w:szCs w:val="24"/>
        </w:rPr>
        <w:t>C</w:t>
      </w:r>
      <w:r w:rsidRPr="006F1C87">
        <w:rPr>
          <w:rFonts w:cs="Times New Roman"/>
          <w:b/>
          <w:bCs/>
          <w:szCs w:val="24"/>
        </w:rPr>
        <w:t xml:space="preserve">elebrating Professor </w:t>
      </w:r>
      <w:proofErr w:type="spellStart"/>
      <w:r w:rsidRPr="006F1C87">
        <w:rPr>
          <w:rFonts w:cs="Times New Roman"/>
          <w:b/>
          <w:bCs/>
          <w:szCs w:val="24"/>
        </w:rPr>
        <w:t>Lincheng</w:t>
      </w:r>
      <w:proofErr w:type="spellEnd"/>
      <w:r w:rsidRPr="006F1C87">
        <w:rPr>
          <w:rFonts w:cs="Times New Roman"/>
          <w:b/>
          <w:bCs/>
          <w:szCs w:val="24"/>
        </w:rPr>
        <w:t xml:space="preserve"> Zhao’s 80th Birthday</w:t>
      </w:r>
    </w:p>
    <w:p w14:paraId="5DE17DA7" w14:textId="77777777" w:rsidR="006F1C87" w:rsidRDefault="006F1C87" w:rsidP="006F1C87">
      <w:pPr>
        <w:rPr>
          <w:sz w:val="22"/>
        </w:rPr>
      </w:pPr>
      <w:r>
        <w:t xml:space="preserve">Professor </w:t>
      </w:r>
      <w:proofErr w:type="spellStart"/>
      <w:r>
        <w:t>Lincheng</w:t>
      </w:r>
      <w:proofErr w:type="spellEnd"/>
      <w:r>
        <w:t xml:space="preserve"> Zhao is an internationally recognized scholar and is prominent for his contributions in M-estimation, Nonparametric Statistics, Signal Processing and Limit Theorems in Probability Theory and Statistics. Ever since 1982, he has been teaching at the University of Science and Technology of China, which has nurtured many world-class scholars in Statistics.  In 2022, Professor </w:t>
      </w:r>
      <w:proofErr w:type="spellStart"/>
      <w:r>
        <w:t>Lincheng</w:t>
      </w:r>
      <w:proofErr w:type="spellEnd"/>
      <w:r>
        <w:t xml:space="preserve"> Zhao will celebrate his 80th birthday.  To pay a tribute to his illustrious career and long-term service,  Statistics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7777777" w:rsidR="006F1C87" w:rsidRDefault="006F1C87" w:rsidP="006F1C87">
      <w:r>
        <w:t xml:space="preserve">                                    http://www.e-publications.org/ip/sbs/index.php/index/login</w:t>
      </w:r>
    </w:p>
    <w:p w14:paraId="0242E95B" w14:textId="77777777" w:rsidR="006F1C87" w:rsidRDefault="006F1C87" w:rsidP="006F1C87">
      <w:r>
        <w:lastRenderedPageBreak/>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w:t>
      </w:r>
      <w:proofErr w:type="spellStart"/>
      <w:r>
        <w:t>Shuangge</w:t>
      </w:r>
      <w:proofErr w:type="spellEnd"/>
      <w:r>
        <w:t xml:space="preserve"> Ma (Co-Guest Editor), Yale University </w:t>
      </w:r>
    </w:p>
    <w:p w14:paraId="409FC3F5" w14:textId="77777777" w:rsidR="006F1C87" w:rsidRDefault="006F1C87" w:rsidP="006F1C87">
      <w:proofErr w:type="spellStart"/>
      <w:r>
        <w:t>Tiejun</w:t>
      </w:r>
      <w:proofErr w:type="spellEnd"/>
      <w:r>
        <w:t xml:space="preserve"> Tong (Co-Guest Editor), Hong Kong Baptist University</w:t>
      </w:r>
    </w:p>
    <w:p w14:paraId="4C2D70E9" w14:textId="77777777" w:rsidR="006F1C87" w:rsidRDefault="006F1C87" w:rsidP="006F1C87">
      <w:proofErr w:type="spellStart"/>
      <w:r>
        <w:t>Jinfeng</w:t>
      </w:r>
      <w:proofErr w:type="spellEnd"/>
      <w:r>
        <w:t xml:space="preserve">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77777777" w:rsidR="006F1C87" w:rsidRDefault="006F1C87" w:rsidP="006F1C87">
      <w:proofErr w:type="spellStart"/>
      <w:r>
        <w:t>Yuedong</w:t>
      </w:r>
      <w:proofErr w:type="spellEnd"/>
      <w:r>
        <w:t xml:space="preserve"> Wang (Co-Editor-in-Chief), University of California, Santa Barbara</w:t>
      </w:r>
    </w:p>
    <w:p w14:paraId="60D03786" w14:textId="77777777" w:rsidR="006F1C87" w:rsidRDefault="006F1C87" w:rsidP="006F1C87"/>
    <w:p w14:paraId="797098FC" w14:textId="77777777" w:rsidR="001240E3" w:rsidRPr="001240E3" w:rsidRDefault="001240E3" w:rsidP="001240E3">
      <w:pPr>
        <w:rPr>
          <w:rFonts w:cs="Times New Roman"/>
          <w:b/>
          <w:bCs/>
          <w:szCs w:val="24"/>
        </w:rPr>
      </w:pPr>
      <w:r w:rsidRPr="001240E3">
        <w:rPr>
          <w:rFonts w:cs="Times New Roman"/>
          <w:b/>
          <w:bCs/>
          <w:szCs w:val="24"/>
        </w:rPr>
        <w:t>Call for Papers: Special Issue on Statistical Learning of Tensor Data</w:t>
      </w:r>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39"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proofErr w:type="spellStart"/>
      <w:r w:rsidRPr="001240E3">
        <w:rPr>
          <w:rFonts w:cs="Times New Roman"/>
          <w:szCs w:val="24"/>
        </w:rPr>
        <w:t>Guanyu</w:t>
      </w:r>
      <w:proofErr w:type="spellEnd"/>
      <w:r w:rsidRPr="001240E3">
        <w:rPr>
          <w:rFonts w:cs="Times New Roman"/>
          <w:szCs w:val="24"/>
        </w:rPr>
        <w:t xml:space="preserve"> Hu (Co-Guest Editor), University of Missouri</w:t>
      </w:r>
    </w:p>
    <w:p w14:paraId="78689BF1" w14:textId="77777777" w:rsidR="001240E3" w:rsidRPr="001240E3" w:rsidRDefault="001240E3" w:rsidP="001240E3">
      <w:pPr>
        <w:rPr>
          <w:rFonts w:cs="Times New Roman"/>
          <w:szCs w:val="24"/>
        </w:rPr>
      </w:pPr>
      <w:proofErr w:type="spellStart"/>
      <w:r w:rsidRPr="001240E3">
        <w:rPr>
          <w:rFonts w:cs="Times New Roman"/>
          <w:szCs w:val="24"/>
        </w:rPr>
        <w:lastRenderedPageBreak/>
        <w:t>HaiYing</w:t>
      </w:r>
      <w:proofErr w:type="spellEnd"/>
      <w:r w:rsidRPr="001240E3">
        <w:rPr>
          <w:rFonts w:cs="Times New Roman"/>
          <w:szCs w:val="24"/>
        </w:rPr>
        <w:t xml:space="preserve">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proofErr w:type="spellStart"/>
      <w:r w:rsidRPr="001240E3">
        <w:rPr>
          <w:rFonts w:cs="Times New Roman"/>
          <w:szCs w:val="24"/>
        </w:rPr>
        <w:t>Anru</w:t>
      </w:r>
      <w:proofErr w:type="spellEnd"/>
      <w:r w:rsidRPr="001240E3">
        <w:rPr>
          <w:rFonts w:cs="Times New Roman"/>
          <w:szCs w:val="24"/>
        </w:rPr>
        <w:t xml:space="preserve">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proofErr w:type="spellStart"/>
      <w:r w:rsidRPr="001240E3">
        <w:rPr>
          <w:rFonts w:cs="Times New Roman"/>
          <w:szCs w:val="24"/>
        </w:rPr>
        <w:t>Yuedong</w:t>
      </w:r>
      <w:proofErr w:type="spellEnd"/>
      <w:r w:rsidRPr="001240E3">
        <w:rPr>
          <w:rFonts w:cs="Times New Roman"/>
          <w:szCs w:val="24"/>
        </w:rPr>
        <w:t xml:space="preserve"> Wang (Co-Editor-in-Chief), University of California, Santa Barbara</w:t>
      </w:r>
    </w:p>
    <w:p w14:paraId="48250534" w14:textId="77777777" w:rsidR="00CB3BA7" w:rsidRDefault="00560A17">
      <w:pPr>
        <w:pStyle w:val="Heading1"/>
        <w:rPr>
          <w:rFonts w:eastAsia="Times New Roman" w:cs="Times New Roman"/>
          <w:b/>
        </w:rPr>
      </w:pPr>
      <w:bookmarkStart w:id="23" w:name="_Toc97683542"/>
      <w:r>
        <w:rPr>
          <w:rFonts w:eastAsia="Times New Roman" w:cs="Times New Roman"/>
          <w:b/>
        </w:rPr>
        <w:t>Upcoming ICSA Meetings</w:t>
      </w:r>
      <w:bookmarkEnd w:id="23"/>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0">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B79D67" w14:textId="69BBE97B" w:rsidR="00CB3BA7" w:rsidRDefault="00560A17">
      <w:pPr>
        <w:pStyle w:val="Heading2"/>
      </w:pPr>
      <w:bookmarkStart w:id="24" w:name="_Toc97683543"/>
      <w:r>
        <w:t>ICSA 2022 Applied Statistics Symposium</w:t>
      </w:r>
      <w:r w:rsidR="00832D34">
        <w:t xml:space="preserve"> (June 19-22, 2022)</w:t>
      </w:r>
      <w:bookmarkEnd w:id="24"/>
    </w:p>
    <w:p w14:paraId="54A719C2" w14:textId="0CA6ED35" w:rsidR="00CB3BA7" w:rsidRDefault="00832D34" w:rsidP="00156375">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xml:space="preserve">. </w:t>
      </w:r>
      <w:r w:rsidR="00FB5D44">
        <w:t xml:space="preserve"> </w:t>
      </w:r>
      <w:r w:rsidR="00616E40">
        <w:t>D</w:t>
      </w:r>
      <w:r w:rsidR="00F70C6D">
        <w:t>etailed information</w:t>
      </w:r>
      <w:r w:rsidR="00616E40">
        <w:t xml:space="preserve"> is available at</w:t>
      </w:r>
      <w:r w:rsidR="00F70C6D">
        <w:t xml:space="preserve"> </w:t>
      </w:r>
      <w:hyperlink r:id="rId41" w:history="1">
        <w:r w:rsidR="00F70C6D">
          <w:rPr>
            <w:rStyle w:val="Hyperlink"/>
          </w:rPr>
          <w:t>2022 ICSA Applied Statistics Symposium</w:t>
        </w:r>
      </w:hyperlink>
      <w:r>
        <w:t xml:space="preserve">. </w:t>
      </w:r>
      <w:bookmarkStart w:id="25" w:name="_heading=h.44sinio" w:colFirst="0" w:colLast="0"/>
      <w:bookmarkEnd w:id="25"/>
    </w:p>
    <w:p w14:paraId="7BB53773" w14:textId="77777777" w:rsidR="00156375" w:rsidRPr="00156375" w:rsidRDefault="00156375" w:rsidP="00156375">
      <w:pPr>
        <w:rPr>
          <w:b/>
          <w:bCs/>
        </w:rPr>
      </w:pPr>
    </w:p>
    <w:p w14:paraId="29941387" w14:textId="77777777" w:rsidR="00CB3BA7" w:rsidRDefault="00560A17">
      <w:pPr>
        <w:pStyle w:val="Heading2"/>
      </w:pPr>
      <w:bookmarkStart w:id="26" w:name="_Toc97683544"/>
      <w:r>
        <w:t>ICSA 2022 China Conference (July 1 - 4, 2022)</w:t>
      </w:r>
      <w:bookmarkEnd w:id="26"/>
    </w:p>
    <w:p w14:paraId="507A96BA" w14:textId="11E2D353" w:rsidR="00B60B8E" w:rsidRDefault="00560A17" w:rsidP="00B60B8E">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42">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45D1DC03" w14:textId="1EF23629" w:rsidR="002F5F52" w:rsidRDefault="002F5F52" w:rsidP="00B60B8E">
      <w:pPr>
        <w:rPr>
          <w:rFonts w:eastAsia="Times New Roman" w:cs="Times New Roman"/>
          <w:color w:val="404040"/>
          <w:szCs w:val="24"/>
        </w:rPr>
      </w:pPr>
    </w:p>
    <w:p w14:paraId="11E037C8" w14:textId="77777777" w:rsidR="002F5F52" w:rsidRPr="00736266" w:rsidRDefault="002F5F52" w:rsidP="002F5F52">
      <w:pPr>
        <w:pStyle w:val="Heading2"/>
      </w:pPr>
      <w:bookmarkStart w:id="27" w:name="_Toc97683545"/>
      <w:r w:rsidRPr="00736266">
        <w:lastRenderedPageBreak/>
        <w:t xml:space="preserve">The Fifth ICSA-Canada Chapter Symposium (July 8 – 10, </w:t>
      </w:r>
      <w:r w:rsidRPr="00BE7508">
        <w:t>2022</w:t>
      </w:r>
      <w:r w:rsidRPr="00736266">
        <w:t>)</w:t>
      </w:r>
      <w:bookmarkEnd w:id="27"/>
    </w:p>
    <w:p w14:paraId="061BA0C1" w14:textId="321BCB6E" w:rsidR="00D5671A" w:rsidRPr="00B77E39" w:rsidRDefault="00D5671A" w:rsidP="00D5671A">
      <w:pPr>
        <w:spacing w:before="0" w:line="240" w:lineRule="auto"/>
        <w:rPr>
          <w:rStyle w:val="Hyperlink"/>
        </w:rPr>
      </w:pPr>
      <w:r w:rsidRPr="00BE7508">
        <w:t xml:space="preserve">The ICSA Canada Chapter will hold its biennial symposium conference at Banff, Canada during July 8-10, 2022. The theme of the conference </w:t>
      </w:r>
      <w:r w:rsidR="00D9273F">
        <w:t>and other information can be referred</w:t>
      </w:r>
      <w:r w:rsidR="00B77E39">
        <w:t xml:space="preserve"> </w:t>
      </w:r>
      <w:r w:rsidR="00A26182">
        <w:t xml:space="preserve">from </w:t>
      </w:r>
      <w:r w:rsidR="00B77E39">
        <w:fldChar w:fldCharType="begin"/>
      </w:r>
      <w:r w:rsidR="00B77E39">
        <w:instrText xml:space="preserve"> HYPERLINK  \l "_The_Fifth_ICSA-Canada" </w:instrText>
      </w:r>
      <w:r w:rsidR="00B77E39">
        <w:fldChar w:fldCharType="separate"/>
      </w:r>
      <w:r w:rsidR="00B77E39" w:rsidRPr="00B77E39">
        <w:rPr>
          <w:rStyle w:val="Hyperlink"/>
        </w:rPr>
        <w:t>this link.</w:t>
      </w:r>
      <w:r w:rsidR="00A00A55" w:rsidRPr="00B77E39">
        <w:rPr>
          <w:rStyle w:val="Hyperlink"/>
        </w:rPr>
        <w:t xml:space="preserve">  </w:t>
      </w:r>
    </w:p>
    <w:p w14:paraId="4D1478EB" w14:textId="2B6EF1F9" w:rsidR="002F5F52" w:rsidRDefault="00B77E39" w:rsidP="00B60B8E">
      <w:r>
        <w:fldChar w:fldCharType="end"/>
      </w:r>
    </w:p>
    <w:p w14:paraId="786E89A1" w14:textId="77777777" w:rsidR="00B60B8E" w:rsidRDefault="00B60B8E" w:rsidP="00B60B8E"/>
    <w:p w14:paraId="4019BC91" w14:textId="77777777" w:rsidR="00B60B8E" w:rsidRDefault="00DF30C5" w:rsidP="00F616EA">
      <w:pPr>
        <w:pStyle w:val="Heading2"/>
      </w:pPr>
      <w:bookmarkStart w:id="28" w:name="_Toc97683546"/>
      <w:r w:rsidRPr="00B60B8E">
        <w:t xml:space="preserve">The </w:t>
      </w:r>
      <w:r w:rsidR="00560A17" w:rsidRPr="00B60B8E">
        <w:t>12th ICSA International Conference (December 18 – 20, 2022)</w:t>
      </w:r>
      <w:bookmarkEnd w:id="28"/>
      <w:r w:rsidR="00560A17" w:rsidRPr="00B60B8E">
        <w:t xml:space="preserve"> </w:t>
      </w:r>
    </w:p>
    <w:p w14:paraId="6E0D844B" w14:textId="0420D37A" w:rsidR="00547434" w:rsidRDefault="00547434" w:rsidP="00547434">
      <w:pPr>
        <w:spacing w:before="0" w:line="240" w:lineRule="auto"/>
        <w:rPr>
          <w:rStyle w:val="Hyperlink"/>
        </w:rPr>
      </w:pPr>
      <w:bookmarkStart w:id="29" w:name="_Hlk93688684"/>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43"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r w:rsidR="00C92082">
        <w:rPr>
          <w:rFonts w:eastAsia="Times New Roman" w:cs="Times New Roman"/>
          <w:color w:val="404040"/>
          <w:szCs w:val="24"/>
        </w:rPr>
        <w:t xml:space="preserve">For detailed information, please refer to this site: </w:t>
      </w:r>
      <w:hyperlink r:id="rId44" w:history="1">
        <w:r w:rsidR="00C92082">
          <w:rPr>
            <w:rStyle w:val="Hyperlink"/>
          </w:rPr>
          <w:t>https://international2022.icsa.org/</w:t>
        </w:r>
      </w:hyperlink>
      <w:r w:rsidR="00076BD5">
        <w:rPr>
          <w:rStyle w:val="Hyperlink"/>
        </w:rPr>
        <w:t>.</w:t>
      </w:r>
    </w:p>
    <w:p w14:paraId="7A5D93CF" w14:textId="77777777" w:rsidR="002C3C17" w:rsidRDefault="002C3C17" w:rsidP="00547434">
      <w:pPr>
        <w:spacing w:before="0" w:line="240" w:lineRule="auto"/>
        <w:rPr>
          <w:rStyle w:val="Hyperlink"/>
        </w:rPr>
      </w:pPr>
    </w:p>
    <w:p w14:paraId="67F0D20E" w14:textId="7103EC94" w:rsidR="00A56269" w:rsidRDefault="00A56269" w:rsidP="00547434">
      <w:pPr>
        <w:spacing w:before="0" w:line="240" w:lineRule="auto"/>
        <w:rPr>
          <w:rStyle w:val="Hyperlink"/>
        </w:rPr>
      </w:pPr>
    </w:p>
    <w:p w14:paraId="770775A3" w14:textId="77777777" w:rsidR="00A56269" w:rsidRPr="00F718BD" w:rsidRDefault="00A56269" w:rsidP="00A56269">
      <w:pPr>
        <w:pStyle w:val="Heading2"/>
      </w:pPr>
      <w:bookmarkStart w:id="30" w:name="_Toc97683547"/>
      <w:r w:rsidRPr="00F718BD">
        <w:t>ICSA 2023 Applied Statistics Symposium</w:t>
      </w:r>
      <w:bookmarkEnd w:id="30"/>
      <w:r w:rsidRPr="00F718BD">
        <w:t xml:space="preserve"> </w:t>
      </w:r>
    </w:p>
    <w:p w14:paraId="7438D6E3" w14:textId="77777777" w:rsidR="00A56269" w:rsidRDefault="00A56269" w:rsidP="00A56269">
      <w:r>
        <w:t>The ICSA 2023 Applied Statistics Symposium will be held at the University of Michigan, Ann Arbor, MI. For session proposals, interests, and questions, please contact the co-Chairs of the Organizing Committee, Dr. Jian Kang (</w:t>
      </w:r>
      <w:hyperlink r:id="rId45" w:history="1">
        <w:r>
          <w:rPr>
            <w:rStyle w:val="Hyperlink"/>
          </w:rPr>
          <w:t>jiankang@umich.edu</w:t>
        </w:r>
      </w:hyperlink>
      <w:r>
        <w:t xml:space="preserve">) and Dr. </w:t>
      </w:r>
      <w:proofErr w:type="spellStart"/>
      <w:r>
        <w:t>Gongjun</w:t>
      </w:r>
      <w:proofErr w:type="spellEnd"/>
      <w:r>
        <w:t xml:space="preserve"> Xu (</w:t>
      </w:r>
      <w:hyperlink r:id="rId46" w:tgtFrame="_blank" w:history="1">
        <w:r>
          <w:rPr>
            <w:rStyle w:val="Hyperlink"/>
          </w:rPr>
          <w:t>gongjun@umich.edu</w:t>
        </w:r>
      </w:hyperlink>
      <w:r>
        <w:t>).</w:t>
      </w:r>
    </w:p>
    <w:p w14:paraId="3E97D1B1" w14:textId="77777777" w:rsidR="00A56269" w:rsidRDefault="00A56269" w:rsidP="00547434">
      <w:pPr>
        <w:spacing w:before="0" w:line="240" w:lineRule="auto"/>
        <w:rPr>
          <w:rFonts w:eastAsia="Times New Roman" w:cs="Times New Roman"/>
          <w:szCs w:val="24"/>
        </w:rPr>
      </w:pPr>
    </w:p>
    <w:bookmarkEnd w:id="29"/>
    <w:p w14:paraId="718488D7" w14:textId="017FCCF5" w:rsidR="00547434" w:rsidRDefault="00547434" w:rsidP="00547434">
      <w:pPr>
        <w:rPr>
          <w:rFonts w:asciiTheme="minorHAnsi" w:hAnsiTheme="minorHAnsi" w:cstheme="minorBidi"/>
          <w:color w:val="333333"/>
          <w:szCs w:val="24"/>
        </w:rPr>
      </w:pPr>
    </w:p>
    <w:p w14:paraId="4A1389E9" w14:textId="77777777" w:rsidR="005C36BA" w:rsidRDefault="005C36BA" w:rsidP="005C36BA">
      <w:pPr>
        <w:pStyle w:val="Heading2"/>
      </w:pPr>
      <w:bookmarkStart w:id="31" w:name="_Toc97683548"/>
      <w:r>
        <w:t>ICSA 2023 China Conference</w:t>
      </w:r>
      <w:bookmarkEnd w:id="31"/>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32" w:name="_Toc97683549"/>
      <w:r>
        <w:rPr>
          <w:rFonts w:eastAsia="Times New Roman" w:cs="Times New Roman"/>
          <w:b/>
        </w:rPr>
        <w:t>Upcoming Co-Sponsored Meetings</w:t>
      </w:r>
      <w:bookmarkEnd w:id="32"/>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w:t>
      </w:r>
      <w:r>
        <w:rPr>
          <w:rFonts w:eastAsia="Times New Roman" w:cs="Times New Roman"/>
          <w:color w:val="222222"/>
          <w:szCs w:val="24"/>
        </w:rPr>
        <w:lastRenderedPageBreak/>
        <w:t>you have any questions, please contact Dr. Mengling Liu, the ICSA Executive Director (</w:t>
      </w:r>
      <w:hyperlink r:id="rId47">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401999A0" w14:textId="1145F055" w:rsidR="00185205" w:rsidRPr="007C54FE" w:rsidRDefault="00185205" w:rsidP="00185205">
      <w:pPr>
        <w:pStyle w:val="Heading2"/>
      </w:pPr>
      <w:bookmarkStart w:id="33" w:name="_Toc64130346"/>
      <w:bookmarkStart w:id="34" w:name="_Toc97683550"/>
      <w:r w:rsidRPr="007C54FE">
        <w:t>The 8</w:t>
      </w:r>
      <w:r w:rsidRPr="007C54FE">
        <w:rPr>
          <w:vertAlign w:val="superscript"/>
        </w:rPr>
        <w:t>th</w:t>
      </w:r>
      <w:r w:rsidRPr="007C54FE">
        <w:t xml:space="preserve"> Workshop on Biostatistics and Bioinformatics (Postponed to </w:t>
      </w:r>
      <w:r w:rsidR="003772B1">
        <w:t>Summer</w:t>
      </w:r>
      <w:r w:rsidRPr="007C54FE">
        <w:t>, 202</w:t>
      </w:r>
      <w:r>
        <w:t>2</w:t>
      </w:r>
      <w:r w:rsidRPr="007C54FE">
        <w:t>)</w:t>
      </w:r>
      <w:bookmarkEnd w:id="33"/>
      <w:bookmarkEnd w:id="34"/>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48"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35" w:name="_Toc97683551"/>
      <w:r>
        <w:t xml:space="preserve">IMS Asia Pacific Rim Meeting (Postponed to </w:t>
      </w:r>
      <w:proofErr w:type="gramStart"/>
      <w:r>
        <w:t>January,</w:t>
      </w:r>
      <w:proofErr w:type="gramEnd"/>
      <w:r>
        <w:t xml:space="preserve"> </w:t>
      </w:r>
      <w:r w:rsidR="00653171">
        <w:t>2023</w:t>
      </w:r>
      <w:r w:rsidR="00CD71E4">
        <w:t>)</w:t>
      </w:r>
      <w:bookmarkEnd w:id="35"/>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49">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6" w:name="_Toc97683552"/>
      <w:r>
        <w:rPr>
          <w:rFonts w:eastAsia="Times New Roman" w:cs="Times New Roman"/>
          <w:b/>
        </w:rPr>
        <w:t>Online Training and Seminars</w:t>
      </w:r>
      <w:bookmarkEnd w:id="36"/>
    </w:p>
    <w:p w14:paraId="0296ABC2" w14:textId="77777777" w:rsidR="00CB3BA7" w:rsidRDefault="00560A17">
      <w:pPr>
        <w:pStyle w:val="Heading2"/>
      </w:pPr>
      <w:bookmarkStart w:id="37" w:name="_Toc97683553"/>
      <w:r>
        <w:t>Healthcare Innovation Technology: The Pod of Asclepius</w:t>
      </w:r>
      <w:bookmarkEnd w:id="37"/>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to stay up to date on developments in health care technology around the world? The American Statistical Association is sponsoring “The Pod of Asclepius”, a new podcast where </w:t>
      </w:r>
      <w:r>
        <w:rPr>
          <w:rFonts w:eastAsia="Times New Roman" w:cs="Times New Roman"/>
          <w:color w:val="222222"/>
          <w:szCs w:val="24"/>
        </w:rPr>
        <w:lastRenderedPageBreak/>
        <w:t>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D81EA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0">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D81EA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1">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D81EA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2">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D81EA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3">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54">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55">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56">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57">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58">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9">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60">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1">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2">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8" w:name="_Toc97683554"/>
      <w:r>
        <w:rPr>
          <w:rFonts w:eastAsia="Times New Roman" w:cs="Times New Roman"/>
          <w:b/>
        </w:rPr>
        <w:lastRenderedPageBreak/>
        <w:t>Job Listings</w:t>
      </w:r>
      <w:bookmarkEnd w:id="38"/>
    </w:p>
    <w:p w14:paraId="35DDB004" w14:textId="34894124" w:rsidR="00C67F5B" w:rsidRDefault="00982244" w:rsidP="00C94C6D">
      <w:pPr>
        <w:pStyle w:val="NormalWeb"/>
        <w:spacing w:before="0" w:beforeAutospacing="0" w:after="336" w:afterAutospacing="0"/>
        <w:textAlignment w:val="baseline"/>
        <w:rPr>
          <w:rStyle w:val="Emphasis"/>
          <w:b w:val="0"/>
          <w:color w:val="000000" w:themeColor="text1"/>
        </w:rPr>
      </w:pPr>
      <w:r>
        <w:rPr>
          <w:rStyle w:val="Emphasis"/>
          <w:b w:val="0"/>
          <w:color w:val="000000" w:themeColor="text1"/>
        </w:rPr>
        <w:t xml:space="preserve"> N/A</w:t>
      </w:r>
    </w:p>
    <w:p w14:paraId="1094D1A8" w14:textId="77777777" w:rsidR="00982244" w:rsidRPr="00526144" w:rsidRDefault="00982244" w:rsidP="00C94C6D">
      <w:pPr>
        <w:pStyle w:val="NormalWeb"/>
        <w:spacing w:before="0" w:beforeAutospacing="0" w:after="336" w:afterAutospacing="0"/>
        <w:textAlignment w:val="baseline"/>
        <w:rPr>
          <w:rStyle w:val="Emphasis"/>
          <w:b w:val="0"/>
          <w:color w:val="000000" w:themeColor="text1"/>
        </w:rPr>
      </w:pPr>
    </w:p>
    <w:p w14:paraId="0EFE6A30" w14:textId="77777777" w:rsidR="00CB3BA7" w:rsidRPr="00526144" w:rsidRDefault="00560A17">
      <w:pPr>
        <w:pStyle w:val="Heading1"/>
        <w:rPr>
          <w:rFonts w:eastAsia="Times New Roman" w:cs="Times New Roman"/>
          <w:b/>
          <w:color w:val="000000" w:themeColor="text1"/>
          <w:highlight w:val="white"/>
        </w:rPr>
      </w:pPr>
      <w:bookmarkStart w:id="39" w:name="_Toc97683555"/>
      <w:r w:rsidRPr="00526144">
        <w:rPr>
          <w:rFonts w:eastAsia="Times New Roman" w:cs="Times New Roman"/>
          <w:b/>
          <w:color w:val="000000" w:themeColor="text1"/>
          <w:highlight w:val="white"/>
        </w:rPr>
        <w:t>Electronic ICSA News Access</w:t>
      </w:r>
      <w:bookmarkEnd w:id="39"/>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63">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4257D9E" w14:textId="77777777" w:rsidR="00CB3BA7" w:rsidRPr="00526144" w:rsidRDefault="00CB3BA7">
      <w:pPr>
        <w:shd w:val="clear" w:color="auto" w:fill="FFFFFF"/>
        <w:spacing w:line="240" w:lineRule="auto"/>
        <w:rPr>
          <w:rFonts w:eastAsia="Times New Roman" w:cs="Times New Roman"/>
          <w:color w:val="000000" w:themeColor="text1"/>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lang w:eastAsia="en-US"/>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4"/>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65"/>
      <w:headerReference w:type="default" r:id="rId66"/>
      <w:footerReference w:type="even" r:id="rId67"/>
      <w:footerReference w:type="default" r:id="rId68"/>
      <w:headerReference w:type="first" r:id="rId69"/>
      <w:footerReference w:type="first" r:id="rId70"/>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BA31" w14:textId="77777777" w:rsidR="009E33DA" w:rsidRDefault="009E33DA">
      <w:pPr>
        <w:spacing w:before="0" w:line="240" w:lineRule="auto"/>
      </w:pPr>
      <w:r>
        <w:separator/>
      </w:r>
    </w:p>
  </w:endnote>
  <w:endnote w:type="continuationSeparator" w:id="0">
    <w:p w14:paraId="62FFB2A0" w14:textId="77777777" w:rsidR="009E33DA" w:rsidRDefault="009E33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swiss"/>
    <w:pitch w:val="variable"/>
    <w:sig w:usb0="800000BF" w:usb1="4000005B"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CABD" w14:textId="77777777" w:rsidR="009E33DA" w:rsidRDefault="009E33DA">
      <w:pPr>
        <w:spacing w:before="0" w:line="240" w:lineRule="auto"/>
      </w:pPr>
      <w:r>
        <w:separator/>
      </w:r>
    </w:p>
  </w:footnote>
  <w:footnote w:type="continuationSeparator" w:id="0">
    <w:p w14:paraId="7F5E3A0D" w14:textId="77777777" w:rsidR="009E33DA" w:rsidRDefault="009E33D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4"/>
  </w:num>
  <w:num w:numId="3">
    <w:abstractNumId w:val="12"/>
  </w:num>
  <w:num w:numId="4">
    <w:abstractNumId w:val="1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03C04"/>
    <w:rsid w:val="00010303"/>
    <w:rsid w:val="00015F4F"/>
    <w:rsid w:val="0001766D"/>
    <w:rsid w:val="000177DF"/>
    <w:rsid w:val="00021748"/>
    <w:rsid w:val="00021EB9"/>
    <w:rsid w:val="00042F2E"/>
    <w:rsid w:val="0004617B"/>
    <w:rsid w:val="0004732C"/>
    <w:rsid w:val="00047711"/>
    <w:rsid w:val="000623FF"/>
    <w:rsid w:val="000636E3"/>
    <w:rsid w:val="00065A1F"/>
    <w:rsid w:val="00075696"/>
    <w:rsid w:val="00076827"/>
    <w:rsid w:val="00076BD5"/>
    <w:rsid w:val="000811D3"/>
    <w:rsid w:val="0008333F"/>
    <w:rsid w:val="00087941"/>
    <w:rsid w:val="000920E5"/>
    <w:rsid w:val="0009572A"/>
    <w:rsid w:val="000A0E68"/>
    <w:rsid w:val="000A14B1"/>
    <w:rsid w:val="000A1770"/>
    <w:rsid w:val="000A6929"/>
    <w:rsid w:val="000B28C8"/>
    <w:rsid w:val="000B79DB"/>
    <w:rsid w:val="000C373C"/>
    <w:rsid w:val="000C46D8"/>
    <w:rsid w:val="000C6305"/>
    <w:rsid w:val="000C6735"/>
    <w:rsid w:val="000C68FC"/>
    <w:rsid w:val="000D0E2A"/>
    <w:rsid w:val="000D1766"/>
    <w:rsid w:val="000D33A5"/>
    <w:rsid w:val="000D42B4"/>
    <w:rsid w:val="000D433D"/>
    <w:rsid w:val="000D66FE"/>
    <w:rsid w:val="000E3024"/>
    <w:rsid w:val="000E419B"/>
    <w:rsid w:val="000E5F74"/>
    <w:rsid w:val="000E65E5"/>
    <w:rsid w:val="000F5B89"/>
    <w:rsid w:val="000F651E"/>
    <w:rsid w:val="000F6A5A"/>
    <w:rsid w:val="000F7BBA"/>
    <w:rsid w:val="0010096B"/>
    <w:rsid w:val="00100DB9"/>
    <w:rsid w:val="001031A7"/>
    <w:rsid w:val="00103A03"/>
    <w:rsid w:val="00105F40"/>
    <w:rsid w:val="0011021D"/>
    <w:rsid w:val="001107AF"/>
    <w:rsid w:val="00110B7B"/>
    <w:rsid w:val="00113AEB"/>
    <w:rsid w:val="00115077"/>
    <w:rsid w:val="00116610"/>
    <w:rsid w:val="00116B26"/>
    <w:rsid w:val="0012303E"/>
    <w:rsid w:val="001240E3"/>
    <w:rsid w:val="00134437"/>
    <w:rsid w:val="0013605B"/>
    <w:rsid w:val="001402B1"/>
    <w:rsid w:val="0014248A"/>
    <w:rsid w:val="001436FF"/>
    <w:rsid w:val="00145AB1"/>
    <w:rsid w:val="00145E77"/>
    <w:rsid w:val="00146188"/>
    <w:rsid w:val="001461A2"/>
    <w:rsid w:val="0014687B"/>
    <w:rsid w:val="00156375"/>
    <w:rsid w:val="0015652D"/>
    <w:rsid w:val="001567BE"/>
    <w:rsid w:val="00161853"/>
    <w:rsid w:val="00162C03"/>
    <w:rsid w:val="00163820"/>
    <w:rsid w:val="0016493C"/>
    <w:rsid w:val="001764F4"/>
    <w:rsid w:val="00180B0D"/>
    <w:rsid w:val="0018362D"/>
    <w:rsid w:val="001837B8"/>
    <w:rsid w:val="0018390C"/>
    <w:rsid w:val="00184296"/>
    <w:rsid w:val="00185205"/>
    <w:rsid w:val="001938CE"/>
    <w:rsid w:val="00197F12"/>
    <w:rsid w:val="001A03DA"/>
    <w:rsid w:val="001A1F5D"/>
    <w:rsid w:val="001A2A63"/>
    <w:rsid w:val="001A5170"/>
    <w:rsid w:val="001A796C"/>
    <w:rsid w:val="001A79E9"/>
    <w:rsid w:val="001B1011"/>
    <w:rsid w:val="001B576F"/>
    <w:rsid w:val="001B5FFE"/>
    <w:rsid w:val="001B7B28"/>
    <w:rsid w:val="001C0996"/>
    <w:rsid w:val="001C2F9A"/>
    <w:rsid w:val="001C457F"/>
    <w:rsid w:val="001C5F39"/>
    <w:rsid w:val="001D0A50"/>
    <w:rsid w:val="001D1631"/>
    <w:rsid w:val="001D301E"/>
    <w:rsid w:val="001D4E1E"/>
    <w:rsid w:val="001D6FFC"/>
    <w:rsid w:val="001E566B"/>
    <w:rsid w:val="001E5CDE"/>
    <w:rsid w:val="001E77C1"/>
    <w:rsid w:val="001E7DFF"/>
    <w:rsid w:val="001F3DFF"/>
    <w:rsid w:val="001F5D31"/>
    <w:rsid w:val="001F624D"/>
    <w:rsid w:val="00205E63"/>
    <w:rsid w:val="00207789"/>
    <w:rsid w:val="0021158B"/>
    <w:rsid w:val="00215D44"/>
    <w:rsid w:val="00221096"/>
    <w:rsid w:val="00222A5C"/>
    <w:rsid w:val="00227DF8"/>
    <w:rsid w:val="0024158A"/>
    <w:rsid w:val="00246EC3"/>
    <w:rsid w:val="002476CB"/>
    <w:rsid w:val="002537BB"/>
    <w:rsid w:val="00254545"/>
    <w:rsid w:val="00257A72"/>
    <w:rsid w:val="00263C29"/>
    <w:rsid w:val="00264E7F"/>
    <w:rsid w:val="002661C3"/>
    <w:rsid w:val="00266F14"/>
    <w:rsid w:val="002704EA"/>
    <w:rsid w:val="002726C4"/>
    <w:rsid w:val="00275934"/>
    <w:rsid w:val="002817CD"/>
    <w:rsid w:val="0028366E"/>
    <w:rsid w:val="00284049"/>
    <w:rsid w:val="00295FDE"/>
    <w:rsid w:val="0029614F"/>
    <w:rsid w:val="002A43DE"/>
    <w:rsid w:val="002A6BBE"/>
    <w:rsid w:val="002B2046"/>
    <w:rsid w:val="002B2B87"/>
    <w:rsid w:val="002B46B3"/>
    <w:rsid w:val="002C22D6"/>
    <w:rsid w:val="002C3A57"/>
    <w:rsid w:val="002C3C17"/>
    <w:rsid w:val="002C7097"/>
    <w:rsid w:val="002C7792"/>
    <w:rsid w:val="002D0A3F"/>
    <w:rsid w:val="002D2ED8"/>
    <w:rsid w:val="002D3F6D"/>
    <w:rsid w:val="002D550A"/>
    <w:rsid w:val="002E3B4C"/>
    <w:rsid w:val="002E4D5A"/>
    <w:rsid w:val="002E5C33"/>
    <w:rsid w:val="002E6241"/>
    <w:rsid w:val="002F0A14"/>
    <w:rsid w:val="002F2446"/>
    <w:rsid w:val="002F3215"/>
    <w:rsid w:val="002F3DA1"/>
    <w:rsid w:val="002F5F52"/>
    <w:rsid w:val="0030207A"/>
    <w:rsid w:val="00303E01"/>
    <w:rsid w:val="00307488"/>
    <w:rsid w:val="0031049A"/>
    <w:rsid w:val="0031087F"/>
    <w:rsid w:val="0031436B"/>
    <w:rsid w:val="00317041"/>
    <w:rsid w:val="003236CE"/>
    <w:rsid w:val="003264BF"/>
    <w:rsid w:val="00327305"/>
    <w:rsid w:val="0033409F"/>
    <w:rsid w:val="00336CD6"/>
    <w:rsid w:val="00341C3C"/>
    <w:rsid w:val="00342184"/>
    <w:rsid w:val="003464F2"/>
    <w:rsid w:val="00352579"/>
    <w:rsid w:val="00356EBC"/>
    <w:rsid w:val="003601B7"/>
    <w:rsid w:val="00364233"/>
    <w:rsid w:val="003652B5"/>
    <w:rsid w:val="00366D3C"/>
    <w:rsid w:val="00370411"/>
    <w:rsid w:val="0037096C"/>
    <w:rsid w:val="0037364A"/>
    <w:rsid w:val="00373F5C"/>
    <w:rsid w:val="00375646"/>
    <w:rsid w:val="0037578F"/>
    <w:rsid w:val="003772B1"/>
    <w:rsid w:val="00380E26"/>
    <w:rsid w:val="003841BA"/>
    <w:rsid w:val="00384DB0"/>
    <w:rsid w:val="00386BF6"/>
    <w:rsid w:val="00390BD4"/>
    <w:rsid w:val="00390BE8"/>
    <w:rsid w:val="00394B7D"/>
    <w:rsid w:val="003A238F"/>
    <w:rsid w:val="003A4CAF"/>
    <w:rsid w:val="003A6EA4"/>
    <w:rsid w:val="003B078A"/>
    <w:rsid w:val="003B3A20"/>
    <w:rsid w:val="003B4AE8"/>
    <w:rsid w:val="003B5430"/>
    <w:rsid w:val="003B5611"/>
    <w:rsid w:val="003C0EE4"/>
    <w:rsid w:val="003C4EE7"/>
    <w:rsid w:val="003C5521"/>
    <w:rsid w:val="003D2532"/>
    <w:rsid w:val="003D6AB1"/>
    <w:rsid w:val="003E0AD6"/>
    <w:rsid w:val="003E3BC0"/>
    <w:rsid w:val="003E482B"/>
    <w:rsid w:val="003F1D00"/>
    <w:rsid w:val="003F3817"/>
    <w:rsid w:val="003F6EE2"/>
    <w:rsid w:val="003F7920"/>
    <w:rsid w:val="004010D8"/>
    <w:rsid w:val="004058F1"/>
    <w:rsid w:val="00407786"/>
    <w:rsid w:val="00413E57"/>
    <w:rsid w:val="004148A6"/>
    <w:rsid w:val="004148D0"/>
    <w:rsid w:val="0041734D"/>
    <w:rsid w:val="00422545"/>
    <w:rsid w:val="00422F24"/>
    <w:rsid w:val="004263AF"/>
    <w:rsid w:val="00426B88"/>
    <w:rsid w:val="004300B1"/>
    <w:rsid w:val="00437138"/>
    <w:rsid w:val="00440174"/>
    <w:rsid w:val="00440255"/>
    <w:rsid w:val="00451314"/>
    <w:rsid w:val="004542CC"/>
    <w:rsid w:val="0045436F"/>
    <w:rsid w:val="00455D56"/>
    <w:rsid w:val="00456B25"/>
    <w:rsid w:val="004635AE"/>
    <w:rsid w:val="00467BE4"/>
    <w:rsid w:val="0047570F"/>
    <w:rsid w:val="0047773E"/>
    <w:rsid w:val="0048311F"/>
    <w:rsid w:val="00485BA9"/>
    <w:rsid w:val="0048631D"/>
    <w:rsid w:val="00491655"/>
    <w:rsid w:val="00491704"/>
    <w:rsid w:val="00492281"/>
    <w:rsid w:val="00492363"/>
    <w:rsid w:val="00492ABD"/>
    <w:rsid w:val="00493A2B"/>
    <w:rsid w:val="00495402"/>
    <w:rsid w:val="00495919"/>
    <w:rsid w:val="004A1C04"/>
    <w:rsid w:val="004A29D5"/>
    <w:rsid w:val="004A6A55"/>
    <w:rsid w:val="004B0AA3"/>
    <w:rsid w:val="004B7CF0"/>
    <w:rsid w:val="004C3B64"/>
    <w:rsid w:val="004C5FEC"/>
    <w:rsid w:val="004C6E7F"/>
    <w:rsid w:val="004C7157"/>
    <w:rsid w:val="004C7C1F"/>
    <w:rsid w:val="004D0BFA"/>
    <w:rsid w:val="004D36A9"/>
    <w:rsid w:val="004D41FF"/>
    <w:rsid w:val="004D5EB6"/>
    <w:rsid w:val="004E3E23"/>
    <w:rsid w:val="004F28D1"/>
    <w:rsid w:val="004F4788"/>
    <w:rsid w:val="004F547E"/>
    <w:rsid w:val="004F62EF"/>
    <w:rsid w:val="004F781A"/>
    <w:rsid w:val="005025AB"/>
    <w:rsid w:val="0050309A"/>
    <w:rsid w:val="00504E9C"/>
    <w:rsid w:val="0051071E"/>
    <w:rsid w:val="00510F9C"/>
    <w:rsid w:val="005175F2"/>
    <w:rsid w:val="00517C21"/>
    <w:rsid w:val="00522995"/>
    <w:rsid w:val="00524E63"/>
    <w:rsid w:val="00526144"/>
    <w:rsid w:val="00527162"/>
    <w:rsid w:val="00530F30"/>
    <w:rsid w:val="00532B0A"/>
    <w:rsid w:val="00537894"/>
    <w:rsid w:val="00537B66"/>
    <w:rsid w:val="00541737"/>
    <w:rsid w:val="005433B3"/>
    <w:rsid w:val="00547434"/>
    <w:rsid w:val="00551E8B"/>
    <w:rsid w:val="00553BBD"/>
    <w:rsid w:val="00556ED3"/>
    <w:rsid w:val="00560A17"/>
    <w:rsid w:val="00562489"/>
    <w:rsid w:val="00563535"/>
    <w:rsid w:val="00563CB1"/>
    <w:rsid w:val="00565874"/>
    <w:rsid w:val="005701E6"/>
    <w:rsid w:val="00581B75"/>
    <w:rsid w:val="0058324A"/>
    <w:rsid w:val="00583487"/>
    <w:rsid w:val="0058712D"/>
    <w:rsid w:val="00587AF3"/>
    <w:rsid w:val="005912FA"/>
    <w:rsid w:val="005A0F47"/>
    <w:rsid w:val="005A400B"/>
    <w:rsid w:val="005A529E"/>
    <w:rsid w:val="005A7F3C"/>
    <w:rsid w:val="005B0902"/>
    <w:rsid w:val="005B2C57"/>
    <w:rsid w:val="005B3052"/>
    <w:rsid w:val="005B557C"/>
    <w:rsid w:val="005B5839"/>
    <w:rsid w:val="005B6785"/>
    <w:rsid w:val="005B6AD6"/>
    <w:rsid w:val="005C36BA"/>
    <w:rsid w:val="005C4ED0"/>
    <w:rsid w:val="005C74A4"/>
    <w:rsid w:val="005D719A"/>
    <w:rsid w:val="005E29EB"/>
    <w:rsid w:val="005E2C13"/>
    <w:rsid w:val="005E2F63"/>
    <w:rsid w:val="005E324A"/>
    <w:rsid w:val="005E509F"/>
    <w:rsid w:val="005E517D"/>
    <w:rsid w:val="005E7608"/>
    <w:rsid w:val="005F2989"/>
    <w:rsid w:val="005F7041"/>
    <w:rsid w:val="005F796C"/>
    <w:rsid w:val="005F7ED2"/>
    <w:rsid w:val="006048A8"/>
    <w:rsid w:val="00605416"/>
    <w:rsid w:val="00605E0E"/>
    <w:rsid w:val="00606AF2"/>
    <w:rsid w:val="00607482"/>
    <w:rsid w:val="00610618"/>
    <w:rsid w:val="00612896"/>
    <w:rsid w:val="00615EE9"/>
    <w:rsid w:val="00615F9B"/>
    <w:rsid w:val="006167FD"/>
    <w:rsid w:val="00616E40"/>
    <w:rsid w:val="00617AAB"/>
    <w:rsid w:val="00627A52"/>
    <w:rsid w:val="00630A6D"/>
    <w:rsid w:val="00633340"/>
    <w:rsid w:val="00633C6D"/>
    <w:rsid w:val="00635FC2"/>
    <w:rsid w:val="006369A7"/>
    <w:rsid w:val="00636DD8"/>
    <w:rsid w:val="00641D2A"/>
    <w:rsid w:val="00641D7F"/>
    <w:rsid w:val="00642314"/>
    <w:rsid w:val="00642D59"/>
    <w:rsid w:val="00650342"/>
    <w:rsid w:val="00651246"/>
    <w:rsid w:val="006516A4"/>
    <w:rsid w:val="00653171"/>
    <w:rsid w:val="0065379C"/>
    <w:rsid w:val="006538E2"/>
    <w:rsid w:val="00656A58"/>
    <w:rsid w:val="00657AE7"/>
    <w:rsid w:val="0066035C"/>
    <w:rsid w:val="00660860"/>
    <w:rsid w:val="006618D6"/>
    <w:rsid w:val="00662EF2"/>
    <w:rsid w:val="00666321"/>
    <w:rsid w:val="00667E68"/>
    <w:rsid w:val="006814ED"/>
    <w:rsid w:val="006825AA"/>
    <w:rsid w:val="00684C66"/>
    <w:rsid w:val="006862ED"/>
    <w:rsid w:val="0069039A"/>
    <w:rsid w:val="00692047"/>
    <w:rsid w:val="00692BF1"/>
    <w:rsid w:val="00694DBC"/>
    <w:rsid w:val="006A0F4A"/>
    <w:rsid w:val="006A0FE8"/>
    <w:rsid w:val="006A4D17"/>
    <w:rsid w:val="006A7512"/>
    <w:rsid w:val="006A7963"/>
    <w:rsid w:val="006B05C2"/>
    <w:rsid w:val="006B2F80"/>
    <w:rsid w:val="006B3FD6"/>
    <w:rsid w:val="006B4A4D"/>
    <w:rsid w:val="006B59F3"/>
    <w:rsid w:val="006B6B4A"/>
    <w:rsid w:val="006B7319"/>
    <w:rsid w:val="006B74B2"/>
    <w:rsid w:val="006C02F2"/>
    <w:rsid w:val="006D127D"/>
    <w:rsid w:val="006D342E"/>
    <w:rsid w:val="006D4ED4"/>
    <w:rsid w:val="006D7742"/>
    <w:rsid w:val="006E3E1D"/>
    <w:rsid w:val="006F1C87"/>
    <w:rsid w:val="006F3C61"/>
    <w:rsid w:val="006F42B3"/>
    <w:rsid w:val="006F441F"/>
    <w:rsid w:val="006F7340"/>
    <w:rsid w:val="00704CD6"/>
    <w:rsid w:val="00716BE1"/>
    <w:rsid w:val="00717770"/>
    <w:rsid w:val="007207E0"/>
    <w:rsid w:val="0072220B"/>
    <w:rsid w:val="007240FE"/>
    <w:rsid w:val="00724D7E"/>
    <w:rsid w:val="00726461"/>
    <w:rsid w:val="00726721"/>
    <w:rsid w:val="00726B44"/>
    <w:rsid w:val="00731DF0"/>
    <w:rsid w:val="00733A26"/>
    <w:rsid w:val="007344D5"/>
    <w:rsid w:val="00734A28"/>
    <w:rsid w:val="00736266"/>
    <w:rsid w:val="00741050"/>
    <w:rsid w:val="00742D79"/>
    <w:rsid w:val="00743E65"/>
    <w:rsid w:val="00751638"/>
    <w:rsid w:val="007548FB"/>
    <w:rsid w:val="007556C3"/>
    <w:rsid w:val="00770A56"/>
    <w:rsid w:val="007725A9"/>
    <w:rsid w:val="00773194"/>
    <w:rsid w:val="00774C85"/>
    <w:rsid w:val="007754D6"/>
    <w:rsid w:val="007817B5"/>
    <w:rsid w:val="00782226"/>
    <w:rsid w:val="00787B93"/>
    <w:rsid w:val="007A1BCC"/>
    <w:rsid w:val="007A325F"/>
    <w:rsid w:val="007B1C75"/>
    <w:rsid w:val="007B32ED"/>
    <w:rsid w:val="007B3D67"/>
    <w:rsid w:val="007B5A8F"/>
    <w:rsid w:val="007C1C65"/>
    <w:rsid w:val="007C2726"/>
    <w:rsid w:val="007C3E49"/>
    <w:rsid w:val="007C4B6E"/>
    <w:rsid w:val="007D233F"/>
    <w:rsid w:val="007D4098"/>
    <w:rsid w:val="007D4B36"/>
    <w:rsid w:val="007D4E81"/>
    <w:rsid w:val="007E0426"/>
    <w:rsid w:val="007E135A"/>
    <w:rsid w:val="007E140F"/>
    <w:rsid w:val="007E358B"/>
    <w:rsid w:val="007E5B1E"/>
    <w:rsid w:val="007E5CCC"/>
    <w:rsid w:val="007E688E"/>
    <w:rsid w:val="007E70B8"/>
    <w:rsid w:val="007E7AAA"/>
    <w:rsid w:val="007F43F2"/>
    <w:rsid w:val="008001F8"/>
    <w:rsid w:val="008040AC"/>
    <w:rsid w:val="00804131"/>
    <w:rsid w:val="00805B14"/>
    <w:rsid w:val="00805EE1"/>
    <w:rsid w:val="00806766"/>
    <w:rsid w:val="00806818"/>
    <w:rsid w:val="0080754F"/>
    <w:rsid w:val="00811533"/>
    <w:rsid w:val="00814AA9"/>
    <w:rsid w:val="00821E40"/>
    <w:rsid w:val="00824735"/>
    <w:rsid w:val="008274EF"/>
    <w:rsid w:val="008278C3"/>
    <w:rsid w:val="00832D34"/>
    <w:rsid w:val="00836DE3"/>
    <w:rsid w:val="00837786"/>
    <w:rsid w:val="00840AD1"/>
    <w:rsid w:val="00840F4E"/>
    <w:rsid w:val="008433BD"/>
    <w:rsid w:val="00846AFA"/>
    <w:rsid w:val="008470C2"/>
    <w:rsid w:val="0085047A"/>
    <w:rsid w:val="0085138D"/>
    <w:rsid w:val="0085288D"/>
    <w:rsid w:val="00852BBB"/>
    <w:rsid w:val="00853558"/>
    <w:rsid w:val="00857382"/>
    <w:rsid w:val="00862B92"/>
    <w:rsid w:val="00867C08"/>
    <w:rsid w:val="008838A6"/>
    <w:rsid w:val="00884332"/>
    <w:rsid w:val="00884C21"/>
    <w:rsid w:val="00885D0A"/>
    <w:rsid w:val="00886FB7"/>
    <w:rsid w:val="00887C9E"/>
    <w:rsid w:val="00890F8C"/>
    <w:rsid w:val="008947EC"/>
    <w:rsid w:val="008A2D81"/>
    <w:rsid w:val="008A55B2"/>
    <w:rsid w:val="008B2451"/>
    <w:rsid w:val="008B256A"/>
    <w:rsid w:val="008B2BD5"/>
    <w:rsid w:val="008B2F6A"/>
    <w:rsid w:val="008B537B"/>
    <w:rsid w:val="008C11D5"/>
    <w:rsid w:val="008C3A85"/>
    <w:rsid w:val="008C6D55"/>
    <w:rsid w:val="008D29B4"/>
    <w:rsid w:val="008D4CDD"/>
    <w:rsid w:val="008D5A0C"/>
    <w:rsid w:val="008E6165"/>
    <w:rsid w:val="008E6D31"/>
    <w:rsid w:val="008F0A2F"/>
    <w:rsid w:val="008F1029"/>
    <w:rsid w:val="008F194F"/>
    <w:rsid w:val="008F268D"/>
    <w:rsid w:val="008F2A5D"/>
    <w:rsid w:val="008F3420"/>
    <w:rsid w:val="008F53F0"/>
    <w:rsid w:val="008F66B8"/>
    <w:rsid w:val="008F6932"/>
    <w:rsid w:val="008F7CC1"/>
    <w:rsid w:val="009010D0"/>
    <w:rsid w:val="00902CC1"/>
    <w:rsid w:val="00906BA1"/>
    <w:rsid w:val="00907E25"/>
    <w:rsid w:val="00910B9B"/>
    <w:rsid w:val="00910FC0"/>
    <w:rsid w:val="00911D84"/>
    <w:rsid w:val="00914456"/>
    <w:rsid w:val="009155E8"/>
    <w:rsid w:val="009167F8"/>
    <w:rsid w:val="009322A6"/>
    <w:rsid w:val="00933FC9"/>
    <w:rsid w:val="009343D3"/>
    <w:rsid w:val="00936331"/>
    <w:rsid w:val="009411EE"/>
    <w:rsid w:val="0094183A"/>
    <w:rsid w:val="009427EF"/>
    <w:rsid w:val="00944E82"/>
    <w:rsid w:val="009454B3"/>
    <w:rsid w:val="009526FE"/>
    <w:rsid w:val="00953CDB"/>
    <w:rsid w:val="00964D42"/>
    <w:rsid w:val="00971D6C"/>
    <w:rsid w:val="00972B43"/>
    <w:rsid w:val="0097743E"/>
    <w:rsid w:val="00981E69"/>
    <w:rsid w:val="00982244"/>
    <w:rsid w:val="009828B8"/>
    <w:rsid w:val="00987A96"/>
    <w:rsid w:val="0099084C"/>
    <w:rsid w:val="009913C6"/>
    <w:rsid w:val="00991E42"/>
    <w:rsid w:val="00992CFE"/>
    <w:rsid w:val="0099383F"/>
    <w:rsid w:val="00993A0E"/>
    <w:rsid w:val="00996D28"/>
    <w:rsid w:val="00997EBD"/>
    <w:rsid w:val="009A5963"/>
    <w:rsid w:val="009A6C99"/>
    <w:rsid w:val="009B07BB"/>
    <w:rsid w:val="009B5C57"/>
    <w:rsid w:val="009C5966"/>
    <w:rsid w:val="009C6A9A"/>
    <w:rsid w:val="009D0B81"/>
    <w:rsid w:val="009D40FE"/>
    <w:rsid w:val="009D4F0C"/>
    <w:rsid w:val="009D5102"/>
    <w:rsid w:val="009D5FBC"/>
    <w:rsid w:val="009D66D1"/>
    <w:rsid w:val="009E2C96"/>
    <w:rsid w:val="009E33DA"/>
    <w:rsid w:val="009E4A71"/>
    <w:rsid w:val="009E516F"/>
    <w:rsid w:val="009E6598"/>
    <w:rsid w:val="009F4518"/>
    <w:rsid w:val="009F4C52"/>
    <w:rsid w:val="009F5A4A"/>
    <w:rsid w:val="009F6683"/>
    <w:rsid w:val="00A00A55"/>
    <w:rsid w:val="00A00C60"/>
    <w:rsid w:val="00A01E43"/>
    <w:rsid w:val="00A030BA"/>
    <w:rsid w:val="00A03DB2"/>
    <w:rsid w:val="00A04814"/>
    <w:rsid w:val="00A050D2"/>
    <w:rsid w:val="00A059A2"/>
    <w:rsid w:val="00A11DBD"/>
    <w:rsid w:val="00A23988"/>
    <w:rsid w:val="00A26182"/>
    <w:rsid w:val="00A26DFE"/>
    <w:rsid w:val="00A27FE6"/>
    <w:rsid w:val="00A309DB"/>
    <w:rsid w:val="00A30D6A"/>
    <w:rsid w:val="00A3260D"/>
    <w:rsid w:val="00A35BC7"/>
    <w:rsid w:val="00A361FE"/>
    <w:rsid w:val="00A3684D"/>
    <w:rsid w:val="00A41884"/>
    <w:rsid w:val="00A4258B"/>
    <w:rsid w:val="00A461A3"/>
    <w:rsid w:val="00A47D55"/>
    <w:rsid w:val="00A56269"/>
    <w:rsid w:val="00A6226B"/>
    <w:rsid w:val="00A63AFF"/>
    <w:rsid w:val="00A64401"/>
    <w:rsid w:val="00A654BF"/>
    <w:rsid w:val="00A66B26"/>
    <w:rsid w:val="00A80E88"/>
    <w:rsid w:val="00A875EA"/>
    <w:rsid w:val="00A91764"/>
    <w:rsid w:val="00A922C5"/>
    <w:rsid w:val="00A93E96"/>
    <w:rsid w:val="00A97415"/>
    <w:rsid w:val="00AA38EE"/>
    <w:rsid w:val="00AA62C7"/>
    <w:rsid w:val="00AA7D07"/>
    <w:rsid w:val="00AB217E"/>
    <w:rsid w:val="00AB3929"/>
    <w:rsid w:val="00AC202D"/>
    <w:rsid w:val="00AC260D"/>
    <w:rsid w:val="00AC5542"/>
    <w:rsid w:val="00AD38DB"/>
    <w:rsid w:val="00AD4B54"/>
    <w:rsid w:val="00AE08C5"/>
    <w:rsid w:val="00AE103A"/>
    <w:rsid w:val="00AE11AE"/>
    <w:rsid w:val="00AE6C4D"/>
    <w:rsid w:val="00AF1AB5"/>
    <w:rsid w:val="00AF1CB9"/>
    <w:rsid w:val="00AF6135"/>
    <w:rsid w:val="00AF721D"/>
    <w:rsid w:val="00AF76F3"/>
    <w:rsid w:val="00B03DB1"/>
    <w:rsid w:val="00B07BF0"/>
    <w:rsid w:val="00B1096E"/>
    <w:rsid w:val="00B10D0A"/>
    <w:rsid w:val="00B114E6"/>
    <w:rsid w:val="00B1741A"/>
    <w:rsid w:val="00B23DFC"/>
    <w:rsid w:val="00B25E17"/>
    <w:rsid w:val="00B30441"/>
    <w:rsid w:val="00B30E93"/>
    <w:rsid w:val="00B34E1B"/>
    <w:rsid w:val="00B45AD6"/>
    <w:rsid w:val="00B45FD7"/>
    <w:rsid w:val="00B52DE5"/>
    <w:rsid w:val="00B56BE7"/>
    <w:rsid w:val="00B60B8E"/>
    <w:rsid w:val="00B6385C"/>
    <w:rsid w:val="00B675F5"/>
    <w:rsid w:val="00B7238A"/>
    <w:rsid w:val="00B72511"/>
    <w:rsid w:val="00B752DA"/>
    <w:rsid w:val="00B758D6"/>
    <w:rsid w:val="00B77894"/>
    <w:rsid w:val="00B77E39"/>
    <w:rsid w:val="00B77F78"/>
    <w:rsid w:val="00B83D06"/>
    <w:rsid w:val="00B867D9"/>
    <w:rsid w:val="00B94806"/>
    <w:rsid w:val="00B972A6"/>
    <w:rsid w:val="00BA2277"/>
    <w:rsid w:val="00BA42B9"/>
    <w:rsid w:val="00BA789D"/>
    <w:rsid w:val="00BC2C0E"/>
    <w:rsid w:val="00BC373D"/>
    <w:rsid w:val="00BC37AA"/>
    <w:rsid w:val="00BD2D7A"/>
    <w:rsid w:val="00BD3C86"/>
    <w:rsid w:val="00BD63A8"/>
    <w:rsid w:val="00BE01AC"/>
    <w:rsid w:val="00BE07B9"/>
    <w:rsid w:val="00BE23D8"/>
    <w:rsid w:val="00BE7508"/>
    <w:rsid w:val="00BF4256"/>
    <w:rsid w:val="00BF43F7"/>
    <w:rsid w:val="00BF7130"/>
    <w:rsid w:val="00C00BCC"/>
    <w:rsid w:val="00C01A53"/>
    <w:rsid w:val="00C1206F"/>
    <w:rsid w:val="00C157CB"/>
    <w:rsid w:val="00C15A13"/>
    <w:rsid w:val="00C16BD3"/>
    <w:rsid w:val="00C24F32"/>
    <w:rsid w:val="00C31CF0"/>
    <w:rsid w:val="00C32E77"/>
    <w:rsid w:val="00C3581C"/>
    <w:rsid w:val="00C43C18"/>
    <w:rsid w:val="00C44CE1"/>
    <w:rsid w:val="00C50B3D"/>
    <w:rsid w:val="00C55489"/>
    <w:rsid w:val="00C56928"/>
    <w:rsid w:val="00C604DD"/>
    <w:rsid w:val="00C61413"/>
    <w:rsid w:val="00C642E3"/>
    <w:rsid w:val="00C67844"/>
    <w:rsid w:val="00C67F5B"/>
    <w:rsid w:val="00C7359F"/>
    <w:rsid w:val="00C775BE"/>
    <w:rsid w:val="00C86A50"/>
    <w:rsid w:val="00C90BDE"/>
    <w:rsid w:val="00C92082"/>
    <w:rsid w:val="00C94117"/>
    <w:rsid w:val="00C94C6D"/>
    <w:rsid w:val="00C97597"/>
    <w:rsid w:val="00CA0A98"/>
    <w:rsid w:val="00CA0FD1"/>
    <w:rsid w:val="00CA14E8"/>
    <w:rsid w:val="00CA657F"/>
    <w:rsid w:val="00CA7A19"/>
    <w:rsid w:val="00CB051C"/>
    <w:rsid w:val="00CB3BA7"/>
    <w:rsid w:val="00CB55B3"/>
    <w:rsid w:val="00CB74F9"/>
    <w:rsid w:val="00CC5579"/>
    <w:rsid w:val="00CC5CAF"/>
    <w:rsid w:val="00CC6954"/>
    <w:rsid w:val="00CD16B1"/>
    <w:rsid w:val="00CD3195"/>
    <w:rsid w:val="00CD3358"/>
    <w:rsid w:val="00CD3B35"/>
    <w:rsid w:val="00CD4E49"/>
    <w:rsid w:val="00CD5D3E"/>
    <w:rsid w:val="00CD71E4"/>
    <w:rsid w:val="00CE2EE5"/>
    <w:rsid w:val="00CE5998"/>
    <w:rsid w:val="00CF215B"/>
    <w:rsid w:val="00CF385B"/>
    <w:rsid w:val="00CF401C"/>
    <w:rsid w:val="00CF4619"/>
    <w:rsid w:val="00D06F08"/>
    <w:rsid w:val="00D14724"/>
    <w:rsid w:val="00D25AE9"/>
    <w:rsid w:val="00D27C86"/>
    <w:rsid w:val="00D27D99"/>
    <w:rsid w:val="00D317E3"/>
    <w:rsid w:val="00D31F89"/>
    <w:rsid w:val="00D32C26"/>
    <w:rsid w:val="00D33985"/>
    <w:rsid w:val="00D339C4"/>
    <w:rsid w:val="00D35DCB"/>
    <w:rsid w:val="00D40BD7"/>
    <w:rsid w:val="00D42A71"/>
    <w:rsid w:val="00D46AE6"/>
    <w:rsid w:val="00D47506"/>
    <w:rsid w:val="00D51C7D"/>
    <w:rsid w:val="00D52150"/>
    <w:rsid w:val="00D5671A"/>
    <w:rsid w:val="00D60557"/>
    <w:rsid w:val="00D67076"/>
    <w:rsid w:val="00D70D01"/>
    <w:rsid w:val="00D70F3A"/>
    <w:rsid w:val="00D71835"/>
    <w:rsid w:val="00D74220"/>
    <w:rsid w:val="00D76455"/>
    <w:rsid w:val="00D766A8"/>
    <w:rsid w:val="00D7702E"/>
    <w:rsid w:val="00D81EAF"/>
    <w:rsid w:val="00D82946"/>
    <w:rsid w:val="00D85AF8"/>
    <w:rsid w:val="00D87480"/>
    <w:rsid w:val="00D90904"/>
    <w:rsid w:val="00D9273F"/>
    <w:rsid w:val="00D92B04"/>
    <w:rsid w:val="00D966C0"/>
    <w:rsid w:val="00D96E65"/>
    <w:rsid w:val="00D97378"/>
    <w:rsid w:val="00D9783C"/>
    <w:rsid w:val="00DA4181"/>
    <w:rsid w:val="00DA57D2"/>
    <w:rsid w:val="00DA5A5C"/>
    <w:rsid w:val="00DA60E7"/>
    <w:rsid w:val="00DB5F1B"/>
    <w:rsid w:val="00DB62B4"/>
    <w:rsid w:val="00DC0798"/>
    <w:rsid w:val="00DC1EAE"/>
    <w:rsid w:val="00DC240E"/>
    <w:rsid w:val="00DC2431"/>
    <w:rsid w:val="00DC387E"/>
    <w:rsid w:val="00DC7625"/>
    <w:rsid w:val="00DD2F89"/>
    <w:rsid w:val="00DD6533"/>
    <w:rsid w:val="00DE312B"/>
    <w:rsid w:val="00DF04B2"/>
    <w:rsid w:val="00DF1F89"/>
    <w:rsid w:val="00DF30C5"/>
    <w:rsid w:val="00DF464C"/>
    <w:rsid w:val="00DF79AB"/>
    <w:rsid w:val="00E01EF2"/>
    <w:rsid w:val="00E02A49"/>
    <w:rsid w:val="00E06432"/>
    <w:rsid w:val="00E06F8D"/>
    <w:rsid w:val="00E07973"/>
    <w:rsid w:val="00E10682"/>
    <w:rsid w:val="00E2037E"/>
    <w:rsid w:val="00E212E6"/>
    <w:rsid w:val="00E23034"/>
    <w:rsid w:val="00E24181"/>
    <w:rsid w:val="00E2656D"/>
    <w:rsid w:val="00E2795B"/>
    <w:rsid w:val="00E31343"/>
    <w:rsid w:val="00E34F20"/>
    <w:rsid w:val="00E35896"/>
    <w:rsid w:val="00E43C70"/>
    <w:rsid w:val="00E4498C"/>
    <w:rsid w:val="00E45F33"/>
    <w:rsid w:val="00E54322"/>
    <w:rsid w:val="00E610BB"/>
    <w:rsid w:val="00E630AC"/>
    <w:rsid w:val="00E64D16"/>
    <w:rsid w:val="00E6537B"/>
    <w:rsid w:val="00E678FE"/>
    <w:rsid w:val="00E7034C"/>
    <w:rsid w:val="00E71FBB"/>
    <w:rsid w:val="00E73BAD"/>
    <w:rsid w:val="00E744F4"/>
    <w:rsid w:val="00E83322"/>
    <w:rsid w:val="00E87EBC"/>
    <w:rsid w:val="00E9131B"/>
    <w:rsid w:val="00E93248"/>
    <w:rsid w:val="00E937F9"/>
    <w:rsid w:val="00EA1147"/>
    <w:rsid w:val="00EA43E5"/>
    <w:rsid w:val="00EA4E56"/>
    <w:rsid w:val="00EA5F2E"/>
    <w:rsid w:val="00EA72C0"/>
    <w:rsid w:val="00EB5432"/>
    <w:rsid w:val="00EB6A74"/>
    <w:rsid w:val="00EC0F36"/>
    <w:rsid w:val="00EC45FC"/>
    <w:rsid w:val="00EC5DC2"/>
    <w:rsid w:val="00EC6426"/>
    <w:rsid w:val="00EC71E9"/>
    <w:rsid w:val="00ED0101"/>
    <w:rsid w:val="00EE1B54"/>
    <w:rsid w:val="00EE684F"/>
    <w:rsid w:val="00EE69C6"/>
    <w:rsid w:val="00EF0BEE"/>
    <w:rsid w:val="00F02AC7"/>
    <w:rsid w:val="00F054DA"/>
    <w:rsid w:val="00F11839"/>
    <w:rsid w:val="00F13FDB"/>
    <w:rsid w:val="00F15125"/>
    <w:rsid w:val="00F22EDA"/>
    <w:rsid w:val="00F253E6"/>
    <w:rsid w:val="00F30609"/>
    <w:rsid w:val="00F307A0"/>
    <w:rsid w:val="00F3268B"/>
    <w:rsid w:val="00F351B5"/>
    <w:rsid w:val="00F4114E"/>
    <w:rsid w:val="00F41A09"/>
    <w:rsid w:val="00F516F2"/>
    <w:rsid w:val="00F52860"/>
    <w:rsid w:val="00F57CD1"/>
    <w:rsid w:val="00F60918"/>
    <w:rsid w:val="00F616EA"/>
    <w:rsid w:val="00F63E22"/>
    <w:rsid w:val="00F70C6D"/>
    <w:rsid w:val="00F718BD"/>
    <w:rsid w:val="00F71974"/>
    <w:rsid w:val="00F8452E"/>
    <w:rsid w:val="00F8479C"/>
    <w:rsid w:val="00F860FF"/>
    <w:rsid w:val="00F86952"/>
    <w:rsid w:val="00F902CA"/>
    <w:rsid w:val="00F91452"/>
    <w:rsid w:val="00F958E8"/>
    <w:rsid w:val="00FA2861"/>
    <w:rsid w:val="00FA6BDD"/>
    <w:rsid w:val="00FB2183"/>
    <w:rsid w:val="00FB2B44"/>
    <w:rsid w:val="00FB313F"/>
    <w:rsid w:val="00FB402B"/>
    <w:rsid w:val="00FB5636"/>
    <w:rsid w:val="00FB5D44"/>
    <w:rsid w:val="00FC4DD5"/>
    <w:rsid w:val="00FC4FAD"/>
    <w:rsid w:val="00FC62A5"/>
    <w:rsid w:val="00FD521C"/>
    <w:rsid w:val="00FE19CD"/>
    <w:rsid w:val="00FE3478"/>
    <w:rsid w:val="00FE5DFF"/>
    <w:rsid w:val="00FE5E94"/>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csa.org/awards/distinguished-achievement-award/" TargetMode="External"/><Relationship Id="rId18" Type="http://schemas.openxmlformats.org/officeDocument/2006/relationships/hyperlink" Target="mailto:awards@icsa.org" TargetMode="External"/><Relationship Id="rId26" Type="http://schemas.openxmlformats.org/officeDocument/2006/relationships/hyperlink" Target="https://international2022.icsa.org/" TargetMode="External"/><Relationship Id="rId39" Type="http://schemas.openxmlformats.org/officeDocument/2006/relationships/hyperlink" Target="http://www.e-publications.org/ip/sbs/index.php/index/login" TargetMode="External"/><Relationship Id="rId21" Type="http://schemas.openxmlformats.org/officeDocument/2006/relationships/hyperlink" Target="https://symposium2022.icsa.org/" TargetMode="External"/><Relationship Id="rId34" Type="http://schemas.openxmlformats.org/officeDocument/2006/relationships/hyperlink" Target="mailto:ss@stat.sinica.edu.tw" TargetMode="External"/><Relationship Id="rId42" Type="http://schemas.openxmlformats.org/officeDocument/2006/relationships/hyperlink" Target="mailto:fanyingy@marshall.usc.edu" TargetMode="External"/><Relationship Id="rId47" Type="http://schemas.openxmlformats.org/officeDocument/2006/relationships/hyperlink" Target="mailto:executive.director@icsa.org" TargetMode="External"/><Relationship Id="rId50" Type="http://schemas.openxmlformats.org/officeDocument/2006/relationships/hyperlink" Target="https://www.youtube.com/watch?v=PrnKOLGYM2U" TargetMode="External"/><Relationship Id="rId55" Type="http://schemas.openxmlformats.org/officeDocument/2006/relationships/hyperlink" Target="https://www.youtube.com/watch?v=hmNLnonl8_s" TargetMode="External"/><Relationship Id="rId63" Type="http://schemas.openxmlformats.org/officeDocument/2006/relationships/hyperlink" Target="https://www.icsa.org/publications/icsa-member-newsletter-archive/"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csa.org/awards/outstanding-young-research-award/" TargetMode="External"/><Relationship Id="rId29" Type="http://schemas.openxmlformats.org/officeDocument/2006/relationships/hyperlink" Target="https://www.springer.com/series/13402?detailsPage=tit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VqzSaTizLn4P6gLZA" TargetMode="External"/><Relationship Id="rId24" Type="http://schemas.openxmlformats.org/officeDocument/2006/relationships/hyperlink" Target="https://icsa-canada-chapter.org/?page_id=78" TargetMode="External"/><Relationship Id="rId32" Type="http://schemas.openxmlformats.org/officeDocument/2006/relationships/hyperlink" Target="http://www3.stat.sinica.edu.tw/statistica/" TargetMode="External"/><Relationship Id="rId37" Type="http://schemas.openxmlformats.org/officeDocument/2006/relationships/hyperlink" Target="http://intlpress.com/site/pub/pages/journals/items/sii/_home/_main/" TargetMode="External"/><Relationship Id="rId40" Type="http://schemas.openxmlformats.org/officeDocument/2006/relationships/hyperlink" Target="mailto:executive.director@icsa.org" TargetMode="External"/><Relationship Id="rId45" Type="http://schemas.openxmlformats.org/officeDocument/2006/relationships/hyperlink" Target="mailto:jiankang@umich.edu" TargetMode="External"/><Relationship Id="rId53" Type="http://schemas.openxmlformats.org/officeDocument/2006/relationships/hyperlink" Target="https://www.youtube.com/watch?v=8uPu-vHahdc" TargetMode="External"/><Relationship Id="rId58" Type="http://schemas.openxmlformats.org/officeDocument/2006/relationships/hyperlink" Target="https://www.youtube.com/watch?v=kQsnOumGP6o&amp;list=PL39DE7gPXqsdNm-F0eDhz0TOystmYIeLt"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awards@icsa.org" TargetMode="External"/><Relationship Id="rId23" Type="http://schemas.openxmlformats.org/officeDocument/2006/relationships/hyperlink" Target="file:///C:\Users\rm35691\Downloads\dehan.kong@utoronto.ca" TargetMode="External"/><Relationship Id="rId28" Type="http://schemas.openxmlformats.org/officeDocument/2006/relationships/hyperlink" Target="mailto:gongjun@umich.edu" TargetMode="External"/><Relationship Id="rId36" Type="http://schemas.openxmlformats.org/officeDocument/2006/relationships/hyperlink" Target="https://www.editorialmanager.com/sibs/default.aspx" TargetMode="External"/><Relationship Id="rId49" Type="http://schemas.openxmlformats.org/officeDocument/2006/relationships/hyperlink" Target="http://ims-aprm2021.com/" TargetMode="External"/><Relationship Id="rId57" Type="http://schemas.openxmlformats.org/officeDocument/2006/relationships/hyperlink" Target="https://www.youtube.com/watch?v=jjmPhEs8yQ8&amp;list=PL39DE7gPXqsffssSVFixw-3ohGrjfDAPG" TargetMode="External"/><Relationship Id="rId61" Type="http://schemas.openxmlformats.org/officeDocument/2006/relationships/hyperlink" Target="http://www.podofasclepius.com" TargetMode="External"/><Relationship Id="rId10" Type="http://schemas.openxmlformats.org/officeDocument/2006/relationships/endnotes" Target="endnotes.xml"/><Relationship Id="rId19" Type="http://schemas.openxmlformats.org/officeDocument/2006/relationships/hyperlink" Target="mailto:hf183@georgetown.edu" TargetMode="External"/><Relationship Id="rId31"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4" Type="http://schemas.openxmlformats.org/officeDocument/2006/relationships/hyperlink" Target="https://international2022.icsa.org/" TargetMode="External"/><Relationship Id="rId52" Type="http://schemas.openxmlformats.org/officeDocument/2006/relationships/hyperlink" Target="https://www.youtube.com/watch?v=-Ol87o_CLqk" TargetMode="External"/><Relationship Id="rId60" Type="http://schemas.openxmlformats.org/officeDocument/2006/relationships/hyperlink" Target="https://podofasclepius.podbean.co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gbTMEkBuTJjcfKkZ6" TargetMode="External"/><Relationship Id="rId22" Type="http://schemas.openxmlformats.org/officeDocument/2006/relationships/hyperlink" Target="mailto:samwu@biostat.ufl.edu" TargetMode="External"/><Relationship Id="rId27" Type="http://schemas.openxmlformats.org/officeDocument/2006/relationships/hyperlink" Target="mailto:jiankang@umich.edu" TargetMode="External"/><Relationship Id="rId30"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35" Type="http://schemas.openxmlformats.org/officeDocument/2006/relationships/hyperlink" Target="https://link.springer.com/journal/12561/onlineFirst/page/1" TargetMode="External"/><Relationship Id="rId43" Type="http://schemas.openxmlformats.org/officeDocument/2006/relationships/hyperlink" Target="mailto:sunj@missouri.edu" TargetMode="External"/><Relationship Id="rId48" Type="http://schemas.openxmlformats.org/officeDocument/2006/relationships/hyperlink" Target="https://math.gsu.edu/yichuan/2022Workshop/" TargetMode="External"/><Relationship Id="rId56" Type="http://schemas.openxmlformats.org/officeDocument/2006/relationships/hyperlink" Target="https://www.youtube.com/watch?v=VckRF8Ryszw" TargetMode="External"/><Relationship Id="rId64" Type="http://schemas.openxmlformats.org/officeDocument/2006/relationships/image" Target="media/image1.png"/><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youtube.com/watch?v=87h8d1fhLa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whe@stats.uwo.ca" TargetMode="External"/><Relationship Id="rId17" Type="http://schemas.openxmlformats.org/officeDocument/2006/relationships/hyperlink" Target="https://forms.gle/gbTMEkBuTJjcfKkZ6" TargetMode="External"/><Relationship Id="rId25" Type="http://schemas.openxmlformats.org/officeDocument/2006/relationships/hyperlink" Target="mailto:sunj@missouri.edu" TargetMode="External"/><Relationship Id="rId33"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8" Type="http://schemas.openxmlformats.org/officeDocument/2006/relationships/hyperlink" Target="https://www.intlpress.com/site/pub/pages/journals/items/sii/content/_home/index.php" TargetMode="External"/><Relationship Id="rId46" Type="http://schemas.openxmlformats.org/officeDocument/2006/relationships/hyperlink" Target="mailto:gongjun@umich.edu" TargetMode="External"/><Relationship Id="rId59" Type="http://schemas.openxmlformats.org/officeDocument/2006/relationships/hyperlink" Target="https://www.youtube.com/channel/UCkEz2tDR5K6AjlKw-JrV57w" TargetMode="External"/><Relationship Id="rId67" Type="http://schemas.openxmlformats.org/officeDocument/2006/relationships/footer" Target="footer1.xml"/><Relationship Id="rId20" Type="http://schemas.openxmlformats.org/officeDocument/2006/relationships/hyperlink" Target="mailto:hcao@fsu.edu" TargetMode="External"/><Relationship Id="rId41" Type="http://schemas.openxmlformats.org/officeDocument/2006/relationships/hyperlink" Target="https://symposium2022.icsa.org/" TargetMode="External"/><Relationship Id="rId54" Type="http://schemas.openxmlformats.org/officeDocument/2006/relationships/hyperlink" Target="https://www.youtube.com/watch?v=bzso7ou4lAA" TargetMode="External"/><Relationship Id="rId62" Type="http://schemas.openxmlformats.org/officeDocument/2006/relationships/hyperlink" Target="https://www.podofasclepius.com/philosophy-of-data-science" TargetMode="External"/><Relationship Id="rId7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815F23DD8BBA54B814726557EB422C5" ma:contentTypeVersion="11" ma:contentTypeDescription="Create a new document." ma:contentTypeScope="" ma:versionID="1ad79849ad6fc3c1cd18c46836ec6b94">
  <xsd:schema xmlns:xsd="http://www.w3.org/2001/XMLSchema" xmlns:xs="http://www.w3.org/2001/XMLSchema" xmlns:p="http://schemas.microsoft.com/office/2006/metadata/properties" xmlns:ns3="41655679-6a34-447d-b867-37e02a938439" xmlns:ns4="3fe61368-ccd6-44a7-b43f-1105e5742b63" targetNamespace="http://schemas.microsoft.com/office/2006/metadata/properties" ma:root="true" ma:fieldsID="3eac21896529bd106e809f321a1204d5" ns3:_="" ns4:_="">
    <xsd:import namespace="41655679-6a34-447d-b867-37e02a938439"/>
    <xsd:import namespace="3fe61368-ccd6-44a7-b43f-1105e5742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5679-6a34-447d-b867-37e02a9384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61368-ccd6-44a7-b43f-1105e5742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A26CEF-91AF-4F61-B8C9-C7FB3011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55679-6a34-447d-b867-37e02a938439"/>
    <ds:schemaRef ds:uri="3fe61368-ccd6-44a7-b43f-1105e574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5548</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111</cp:revision>
  <dcterms:created xsi:type="dcterms:W3CDTF">2022-01-27T01:00:00Z</dcterms:created>
  <dcterms:modified xsi:type="dcterms:W3CDTF">2022-03-09T06:58:00Z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0x0101006815F23DD8BBA54B814726557EB422C5</vt:lpwstr>
  </property>
</Properties>
</file>