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imes New Roman" w:eastAsiaTheme="minorHAnsi" w:hAnsi="Times New Roman" w:cs="Times New Roman"/>
          <w:b/>
          <w:color w:val="auto"/>
          <w:sz w:val="56"/>
          <w:szCs w:val="56"/>
        </w:rPr>
        <w:id w:val="194969318"/>
        <w:docPartObj>
          <w:docPartGallery w:val="Table of Contents"/>
          <w:docPartUnique/>
        </w:docPartObj>
      </w:sdtPr>
      <w:sdtEndPr>
        <w:rPr>
          <w:rFonts w:eastAsia="SimSun"/>
          <w:bCs/>
          <w:noProof/>
          <w:sz w:val="22"/>
          <w:szCs w:val="22"/>
        </w:rPr>
      </w:sdtEndPr>
      <w:sdtContent>
        <w:p w14:paraId="3A10BAFB" w14:textId="77777777" w:rsidR="008A30A8" w:rsidRPr="007C54FE" w:rsidRDefault="008A30A8">
          <w:pPr>
            <w:pStyle w:val="TOCHeading"/>
            <w:rPr>
              <w:rFonts w:ascii="Times New Roman" w:eastAsiaTheme="minorHAnsi" w:hAnsi="Times New Roman" w:cs="Times New Roman"/>
              <w:b/>
              <w:color w:val="auto"/>
              <w:sz w:val="56"/>
              <w:szCs w:val="56"/>
            </w:rPr>
          </w:pPr>
          <w:r w:rsidRPr="007C54FE">
            <w:rPr>
              <w:rFonts w:ascii="Times New Roman" w:hAnsi="Times New Roman" w:cs="Times New Roman"/>
              <w:noProof/>
            </w:rPr>
            <w:drawing>
              <wp:inline distT="0" distB="0" distL="0" distR="0" wp14:anchorId="3E3FAA00" wp14:editId="29AE2A7B">
                <wp:extent cx="5872796" cy="100076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012978" cy="1024648"/>
                        </a:xfrm>
                        <a:prstGeom prst="rect">
                          <a:avLst/>
                        </a:prstGeom>
                      </pic:spPr>
                    </pic:pic>
                  </a:graphicData>
                </a:graphic>
              </wp:inline>
            </w:drawing>
          </w:r>
        </w:p>
        <w:p w14:paraId="2EE1F3D2" w14:textId="17E4BFB6" w:rsidR="00B6468D" w:rsidRPr="007C54FE" w:rsidRDefault="00B6468D">
          <w:pPr>
            <w:pStyle w:val="TOCHeading"/>
            <w:rPr>
              <w:rFonts w:ascii="Times New Roman" w:hAnsi="Times New Roman" w:cs="Times New Roman"/>
              <w:b/>
              <w:color w:val="2B34AB"/>
              <w:sz w:val="56"/>
              <w:szCs w:val="56"/>
            </w:rPr>
          </w:pPr>
          <w:r w:rsidRPr="007C54FE">
            <w:rPr>
              <w:rFonts w:ascii="Times New Roman" w:hAnsi="Times New Roman" w:cs="Times New Roman"/>
              <w:b/>
              <w:color w:val="2B34AB"/>
              <w:sz w:val="56"/>
              <w:szCs w:val="56"/>
            </w:rPr>
            <w:t xml:space="preserve">ICSA Member News </w:t>
          </w:r>
          <w:r w:rsidR="005750B8">
            <w:rPr>
              <w:rFonts w:ascii="Times New Roman" w:hAnsi="Times New Roman" w:cs="Times New Roman"/>
              <w:b/>
              <w:color w:val="2B34AB"/>
              <w:sz w:val="56"/>
              <w:szCs w:val="56"/>
            </w:rPr>
            <w:t>February</w:t>
          </w:r>
          <w:r w:rsidR="00A650F1" w:rsidRPr="007C54FE">
            <w:rPr>
              <w:rFonts w:ascii="Times New Roman" w:hAnsi="Times New Roman" w:cs="Times New Roman"/>
              <w:b/>
              <w:color w:val="2B34AB"/>
              <w:sz w:val="56"/>
              <w:szCs w:val="56"/>
            </w:rPr>
            <w:t xml:space="preserve"> </w:t>
          </w:r>
          <w:r w:rsidR="00481CDD" w:rsidRPr="007C54FE">
            <w:rPr>
              <w:rFonts w:ascii="Times New Roman" w:hAnsi="Times New Roman" w:cs="Times New Roman"/>
              <w:b/>
              <w:color w:val="2B34AB"/>
              <w:sz w:val="56"/>
              <w:szCs w:val="56"/>
            </w:rPr>
            <w:t>202</w:t>
          </w:r>
          <w:r w:rsidR="007B1D0F" w:rsidRPr="007C54FE">
            <w:rPr>
              <w:rFonts w:ascii="Times New Roman" w:hAnsi="Times New Roman" w:cs="Times New Roman"/>
              <w:b/>
              <w:color w:val="2B34AB"/>
              <w:sz w:val="56"/>
              <w:szCs w:val="56"/>
            </w:rPr>
            <w:t>1</w:t>
          </w:r>
        </w:p>
        <w:p w14:paraId="02E554EB" w14:textId="7F8136D5" w:rsidR="003D779D" w:rsidRDefault="00B6468D">
          <w:pPr>
            <w:pStyle w:val="TOC1"/>
            <w:tabs>
              <w:tab w:val="right" w:leader="dot" w:pos="9206"/>
            </w:tabs>
            <w:rPr>
              <w:rFonts w:eastAsiaTheme="minorEastAsia"/>
              <w:lang w:eastAsia="zh-CN"/>
            </w:rPr>
          </w:pPr>
          <w:r w:rsidRPr="007C54FE">
            <w:rPr>
              <w:rFonts w:ascii="Times New Roman" w:hAnsi="Times New Roman" w:cs="Times New Roman"/>
            </w:rPr>
            <w:fldChar w:fldCharType="begin"/>
          </w:r>
          <w:r w:rsidRPr="007C54FE">
            <w:rPr>
              <w:rFonts w:ascii="Times New Roman" w:hAnsi="Times New Roman" w:cs="Times New Roman"/>
            </w:rPr>
            <w:instrText xml:space="preserve"> TOC \o "1-3" \h \z \u </w:instrText>
          </w:r>
          <w:r w:rsidRPr="007C54FE">
            <w:rPr>
              <w:rFonts w:ascii="Times New Roman" w:hAnsi="Times New Roman" w:cs="Times New Roman"/>
            </w:rPr>
            <w:fldChar w:fldCharType="separate"/>
          </w:r>
          <w:hyperlink w:anchor="_Toc65793287" w:history="1">
            <w:r w:rsidR="003D779D" w:rsidRPr="0080437A">
              <w:rPr>
                <w:rStyle w:val="Hyperlink"/>
                <w:rFonts w:ascii="Times New Roman" w:hAnsi="Times New Roman" w:cs="Times New Roman"/>
                <w:b/>
              </w:rPr>
              <w:t>Highlights</w:t>
            </w:r>
            <w:r w:rsidR="003D779D">
              <w:rPr>
                <w:webHidden/>
              </w:rPr>
              <w:tab/>
            </w:r>
            <w:r w:rsidR="003D779D">
              <w:rPr>
                <w:webHidden/>
              </w:rPr>
              <w:fldChar w:fldCharType="begin"/>
            </w:r>
            <w:r w:rsidR="003D779D">
              <w:rPr>
                <w:webHidden/>
              </w:rPr>
              <w:instrText xml:space="preserve"> PAGEREF _Toc65793287 \h </w:instrText>
            </w:r>
            <w:r w:rsidR="003D779D">
              <w:rPr>
                <w:webHidden/>
              </w:rPr>
            </w:r>
            <w:r w:rsidR="003D779D">
              <w:rPr>
                <w:webHidden/>
              </w:rPr>
              <w:fldChar w:fldCharType="separate"/>
            </w:r>
            <w:r w:rsidR="003D779D">
              <w:rPr>
                <w:webHidden/>
              </w:rPr>
              <w:t>3</w:t>
            </w:r>
            <w:r w:rsidR="003D779D">
              <w:rPr>
                <w:webHidden/>
              </w:rPr>
              <w:fldChar w:fldCharType="end"/>
            </w:r>
          </w:hyperlink>
        </w:p>
        <w:p w14:paraId="32F761F6" w14:textId="75B1BA6B" w:rsidR="003D779D" w:rsidRDefault="003D779D">
          <w:pPr>
            <w:pStyle w:val="TOC2"/>
            <w:rPr>
              <w:rFonts w:eastAsiaTheme="minorEastAsia"/>
              <w:noProof/>
              <w:lang w:eastAsia="zh-CN"/>
            </w:rPr>
          </w:pPr>
          <w:hyperlink w:anchor="_Toc65793288" w:history="1">
            <w:r w:rsidRPr="0080437A">
              <w:rPr>
                <w:rStyle w:val="Hyperlink"/>
                <w:noProof/>
              </w:rPr>
              <w:t>ICSA 2021 Applied Statistics Symposium (Sep 12-15, 2021)</w:t>
            </w:r>
            <w:r>
              <w:rPr>
                <w:noProof/>
                <w:webHidden/>
              </w:rPr>
              <w:tab/>
            </w:r>
            <w:r>
              <w:rPr>
                <w:noProof/>
                <w:webHidden/>
              </w:rPr>
              <w:fldChar w:fldCharType="begin"/>
            </w:r>
            <w:r>
              <w:rPr>
                <w:noProof/>
                <w:webHidden/>
              </w:rPr>
              <w:instrText xml:space="preserve"> PAGEREF _Toc65793288 \h </w:instrText>
            </w:r>
            <w:r>
              <w:rPr>
                <w:noProof/>
                <w:webHidden/>
              </w:rPr>
            </w:r>
            <w:r>
              <w:rPr>
                <w:noProof/>
                <w:webHidden/>
              </w:rPr>
              <w:fldChar w:fldCharType="separate"/>
            </w:r>
            <w:r>
              <w:rPr>
                <w:noProof/>
                <w:webHidden/>
              </w:rPr>
              <w:t>3</w:t>
            </w:r>
            <w:r>
              <w:rPr>
                <w:noProof/>
                <w:webHidden/>
              </w:rPr>
              <w:fldChar w:fldCharType="end"/>
            </w:r>
          </w:hyperlink>
        </w:p>
        <w:p w14:paraId="5775E2C0" w14:textId="2B57DA2E" w:rsidR="003D779D" w:rsidRDefault="003D779D">
          <w:pPr>
            <w:pStyle w:val="TOC2"/>
            <w:rPr>
              <w:rFonts w:eastAsiaTheme="minorEastAsia"/>
              <w:noProof/>
              <w:lang w:eastAsia="zh-CN"/>
            </w:rPr>
          </w:pPr>
          <w:hyperlink w:anchor="_Toc65793289" w:history="1">
            <w:r w:rsidRPr="0080437A">
              <w:rPr>
                <w:rStyle w:val="Hyperlink"/>
                <w:noProof/>
              </w:rPr>
              <w:t>Call for Nominations for 2022 ICSA Officers by March 31, 2021</w:t>
            </w:r>
            <w:r>
              <w:rPr>
                <w:noProof/>
                <w:webHidden/>
              </w:rPr>
              <w:tab/>
            </w:r>
            <w:r>
              <w:rPr>
                <w:noProof/>
                <w:webHidden/>
              </w:rPr>
              <w:fldChar w:fldCharType="begin"/>
            </w:r>
            <w:r>
              <w:rPr>
                <w:noProof/>
                <w:webHidden/>
              </w:rPr>
              <w:instrText xml:space="preserve"> PAGEREF _Toc65793289 \h </w:instrText>
            </w:r>
            <w:r>
              <w:rPr>
                <w:noProof/>
                <w:webHidden/>
              </w:rPr>
            </w:r>
            <w:r>
              <w:rPr>
                <w:noProof/>
                <w:webHidden/>
              </w:rPr>
              <w:fldChar w:fldCharType="separate"/>
            </w:r>
            <w:r>
              <w:rPr>
                <w:noProof/>
                <w:webHidden/>
              </w:rPr>
              <w:t>4</w:t>
            </w:r>
            <w:r>
              <w:rPr>
                <w:noProof/>
                <w:webHidden/>
              </w:rPr>
              <w:fldChar w:fldCharType="end"/>
            </w:r>
          </w:hyperlink>
        </w:p>
        <w:p w14:paraId="6088BC0F" w14:textId="6DC915D5" w:rsidR="003D779D" w:rsidRDefault="003D779D">
          <w:pPr>
            <w:pStyle w:val="TOC2"/>
            <w:rPr>
              <w:rFonts w:eastAsiaTheme="minorEastAsia"/>
              <w:noProof/>
              <w:lang w:eastAsia="zh-CN"/>
            </w:rPr>
          </w:pPr>
          <w:hyperlink w:anchor="_Toc65793290" w:history="1">
            <w:r w:rsidRPr="0080437A">
              <w:rPr>
                <w:rStyle w:val="Hyperlink"/>
                <w:noProof/>
              </w:rPr>
              <w:t>Call for ICSA Award Nominations by May 1, 2021</w:t>
            </w:r>
            <w:r>
              <w:rPr>
                <w:noProof/>
                <w:webHidden/>
              </w:rPr>
              <w:tab/>
            </w:r>
            <w:r>
              <w:rPr>
                <w:noProof/>
                <w:webHidden/>
              </w:rPr>
              <w:fldChar w:fldCharType="begin"/>
            </w:r>
            <w:r>
              <w:rPr>
                <w:noProof/>
                <w:webHidden/>
              </w:rPr>
              <w:instrText xml:space="preserve"> PAGEREF _Toc65793290 \h </w:instrText>
            </w:r>
            <w:r>
              <w:rPr>
                <w:noProof/>
                <w:webHidden/>
              </w:rPr>
            </w:r>
            <w:r>
              <w:rPr>
                <w:noProof/>
                <w:webHidden/>
              </w:rPr>
              <w:fldChar w:fldCharType="separate"/>
            </w:r>
            <w:r>
              <w:rPr>
                <w:noProof/>
                <w:webHidden/>
              </w:rPr>
              <w:t>5</w:t>
            </w:r>
            <w:r>
              <w:rPr>
                <w:noProof/>
                <w:webHidden/>
              </w:rPr>
              <w:fldChar w:fldCharType="end"/>
            </w:r>
          </w:hyperlink>
        </w:p>
        <w:p w14:paraId="78A38342" w14:textId="6BAE69FF" w:rsidR="003D779D" w:rsidRDefault="003D779D">
          <w:pPr>
            <w:pStyle w:val="TOC2"/>
            <w:rPr>
              <w:rFonts w:eastAsiaTheme="minorEastAsia"/>
              <w:noProof/>
              <w:lang w:eastAsia="zh-CN"/>
            </w:rPr>
          </w:pPr>
          <w:hyperlink w:anchor="_Toc65793291" w:history="1">
            <w:r w:rsidRPr="0080437A">
              <w:rPr>
                <w:rStyle w:val="Hyperlink"/>
                <w:noProof/>
              </w:rPr>
              <w:t>ICSA Springer Book Series in Statistics</w:t>
            </w:r>
            <w:r>
              <w:rPr>
                <w:noProof/>
                <w:webHidden/>
              </w:rPr>
              <w:tab/>
            </w:r>
            <w:r>
              <w:rPr>
                <w:noProof/>
                <w:webHidden/>
              </w:rPr>
              <w:fldChar w:fldCharType="begin"/>
            </w:r>
            <w:r>
              <w:rPr>
                <w:noProof/>
                <w:webHidden/>
              </w:rPr>
              <w:instrText xml:space="preserve"> PAGEREF _Toc65793291 \h </w:instrText>
            </w:r>
            <w:r>
              <w:rPr>
                <w:noProof/>
                <w:webHidden/>
              </w:rPr>
            </w:r>
            <w:r>
              <w:rPr>
                <w:noProof/>
                <w:webHidden/>
              </w:rPr>
              <w:fldChar w:fldCharType="separate"/>
            </w:r>
            <w:r>
              <w:rPr>
                <w:noProof/>
                <w:webHidden/>
              </w:rPr>
              <w:t>7</w:t>
            </w:r>
            <w:r>
              <w:rPr>
                <w:noProof/>
                <w:webHidden/>
              </w:rPr>
              <w:fldChar w:fldCharType="end"/>
            </w:r>
          </w:hyperlink>
        </w:p>
        <w:p w14:paraId="33EF65D3" w14:textId="07D0F4CE" w:rsidR="003D779D" w:rsidRDefault="003D779D">
          <w:pPr>
            <w:pStyle w:val="TOC1"/>
            <w:tabs>
              <w:tab w:val="right" w:leader="dot" w:pos="9206"/>
            </w:tabs>
            <w:rPr>
              <w:rFonts w:eastAsiaTheme="minorEastAsia"/>
              <w:lang w:eastAsia="zh-CN"/>
            </w:rPr>
          </w:pPr>
          <w:hyperlink w:anchor="_Toc65793292" w:history="1">
            <w:r w:rsidRPr="0080437A">
              <w:rPr>
                <w:rStyle w:val="Hyperlink"/>
                <w:rFonts w:ascii="Times New Roman" w:hAnsi="Times New Roman" w:cs="Times New Roman"/>
                <w:b/>
              </w:rPr>
              <w:t>Sponsored and Co-Sponsored Journals</w:t>
            </w:r>
            <w:r>
              <w:rPr>
                <w:webHidden/>
              </w:rPr>
              <w:tab/>
            </w:r>
            <w:r>
              <w:rPr>
                <w:webHidden/>
              </w:rPr>
              <w:fldChar w:fldCharType="begin"/>
            </w:r>
            <w:r>
              <w:rPr>
                <w:webHidden/>
              </w:rPr>
              <w:instrText xml:space="preserve"> PAGEREF _Toc65793292 \h </w:instrText>
            </w:r>
            <w:r>
              <w:rPr>
                <w:webHidden/>
              </w:rPr>
            </w:r>
            <w:r>
              <w:rPr>
                <w:webHidden/>
              </w:rPr>
              <w:fldChar w:fldCharType="separate"/>
            </w:r>
            <w:r>
              <w:rPr>
                <w:webHidden/>
              </w:rPr>
              <w:t>7</w:t>
            </w:r>
            <w:r>
              <w:rPr>
                <w:webHidden/>
              </w:rPr>
              <w:fldChar w:fldCharType="end"/>
            </w:r>
          </w:hyperlink>
        </w:p>
        <w:p w14:paraId="02222A65" w14:textId="10EC123F" w:rsidR="003D779D" w:rsidRDefault="003D779D">
          <w:pPr>
            <w:pStyle w:val="TOC2"/>
            <w:rPr>
              <w:rFonts w:eastAsiaTheme="minorEastAsia"/>
              <w:noProof/>
              <w:lang w:eastAsia="zh-CN"/>
            </w:rPr>
          </w:pPr>
          <w:hyperlink w:anchor="_Toc65793293" w:history="1">
            <w:r w:rsidRPr="0080437A">
              <w:rPr>
                <w:rStyle w:val="Hyperlink"/>
                <w:noProof/>
              </w:rPr>
              <w:t>Statistica Sinica</w:t>
            </w:r>
            <w:r>
              <w:rPr>
                <w:noProof/>
                <w:webHidden/>
              </w:rPr>
              <w:tab/>
            </w:r>
            <w:r>
              <w:rPr>
                <w:noProof/>
                <w:webHidden/>
              </w:rPr>
              <w:fldChar w:fldCharType="begin"/>
            </w:r>
            <w:r>
              <w:rPr>
                <w:noProof/>
                <w:webHidden/>
              </w:rPr>
              <w:instrText xml:space="preserve"> PAGEREF _Toc65793293 \h </w:instrText>
            </w:r>
            <w:r>
              <w:rPr>
                <w:noProof/>
                <w:webHidden/>
              </w:rPr>
            </w:r>
            <w:r>
              <w:rPr>
                <w:noProof/>
                <w:webHidden/>
              </w:rPr>
              <w:fldChar w:fldCharType="separate"/>
            </w:r>
            <w:r>
              <w:rPr>
                <w:noProof/>
                <w:webHidden/>
              </w:rPr>
              <w:t>7</w:t>
            </w:r>
            <w:r>
              <w:rPr>
                <w:noProof/>
                <w:webHidden/>
              </w:rPr>
              <w:fldChar w:fldCharType="end"/>
            </w:r>
          </w:hyperlink>
        </w:p>
        <w:p w14:paraId="73C116E4" w14:textId="0B358E17" w:rsidR="003D779D" w:rsidRDefault="003D779D">
          <w:pPr>
            <w:pStyle w:val="TOC2"/>
            <w:rPr>
              <w:rFonts w:eastAsiaTheme="minorEastAsia"/>
              <w:noProof/>
              <w:lang w:eastAsia="zh-CN"/>
            </w:rPr>
          </w:pPr>
          <w:hyperlink w:anchor="_Toc65793294" w:history="1">
            <w:r w:rsidRPr="0080437A">
              <w:rPr>
                <w:rStyle w:val="Hyperlink"/>
                <w:noProof/>
              </w:rPr>
              <w:t>Statistics in Biosciences</w:t>
            </w:r>
            <w:r>
              <w:rPr>
                <w:noProof/>
                <w:webHidden/>
              </w:rPr>
              <w:tab/>
            </w:r>
            <w:r>
              <w:rPr>
                <w:noProof/>
                <w:webHidden/>
              </w:rPr>
              <w:fldChar w:fldCharType="begin"/>
            </w:r>
            <w:r>
              <w:rPr>
                <w:noProof/>
                <w:webHidden/>
              </w:rPr>
              <w:instrText xml:space="preserve"> PAGEREF _Toc65793294 \h </w:instrText>
            </w:r>
            <w:r>
              <w:rPr>
                <w:noProof/>
                <w:webHidden/>
              </w:rPr>
            </w:r>
            <w:r>
              <w:rPr>
                <w:noProof/>
                <w:webHidden/>
              </w:rPr>
              <w:fldChar w:fldCharType="separate"/>
            </w:r>
            <w:r>
              <w:rPr>
                <w:noProof/>
                <w:webHidden/>
              </w:rPr>
              <w:t>7</w:t>
            </w:r>
            <w:r>
              <w:rPr>
                <w:noProof/>
                <w:webHidden/>
              </w:rPr>
              <w:fldChar w:fldCharType="end"/>
            </w:r>
          </w:hyperlink>
        </w:p>
        <w:p w14:paraId="51981D7E" w14:textId="512F3178" w:rsidR="003D779D" w:rsidRDefault="003D779D">
          <w:pPr>
            <w:pStyle w:val="TOC2"/>
            <w:rPr>
              <w:rFonts w:eastAsiaTheme="minorEastAsia"/>
              <w:noProof/>
              <w:lang w:eastAsia="zh-CN"/>
            </w:rPr>
          </w:pPr>
          <w:hyperlink w:anchor="_Toc65793295" w:history="1">
            <w:r w:rsidRPr="0080437A">
              <w:rPr>
                <w:rStyle w:val="Hyperlink"/>
                <w:noProof/>
              </w:rPr>
              <w:t>Statistics and Its Interface (SII) Call for Papers</w:t>
            </w:r>
            <w:r>
              <w:rPr>
                <w:noProof/>
                <w:webHidden/>
              </w:rPr>
              <w:tab/>
            </w:r>
            <w:r>
              <w:rPr>
                <w:noProof/>
                <w:webHidden/>
              </w:rPr>
              <w:fldChar w:fldCharType="begin"/>
            </w:r>
            <w:r>
              <w:rPr>
                <w:noProof/>
                <w:webHidden/>
              </w:rPr>
              <w:instrText xml:space="preserve"> PAGEREF _Toc65793295 \h </w:instrText>
            </w:r>
            <w:r>
              <w:rPr>
                <w:noProof/>
                <w:webHidden/>
              </w:rPr>
            </w:r>
            <w:r>
              <w:rPr>
                <w:noProof/>
                <w:webHidden/>
              </w:rPr>
              <w:fldChar w:fldCharType="separate"/>
            </w:r>
            <w:r>
              <w:rPr>
                <w:noProof/>
                <w:webHidden/>
              </w:rPr>
              <w:t>7</w:t>
            </w:r>
            <w:r>
              <w:rPr>
                <w:noProof/>
                <w:webHidden/>
              </w:rPr>
              <w:fldChar w:fldCharType="end"/>
            </w:r>
          </w:hyperlink>
        </w:p>
        <w:p w14:paraId="53B0547F" w14:textId="320E5AFE" w:rsidR="003D779D" w:rsidRDefault="003D779D">
          <w:pPr>
            <w:pStyle w:val="TOC1"/>
            <w:tabs>
              <w:tab w:val="right" w:leader="dot" w:pos="9206"/>
            </w:tabs>
            <w:rPr>
              <w:rFonts w:eastAsiaTheme="minorEastAsia"/>
              <w:lang w:eastAsia="zh-CN"/>
            </w:rPr>
          </w:pPr>
          <w:hyperlink w:anchor="_Toc65793296" w:history="1">
            <w:r w:rsidRPr="0080437A">
              <w:rPr>
                <w:rStyle w:val="Hyperlink"/>
                <w:rFonts w:ascii="Times New Roman" w:hAnsi="Times New Roman" w:cs="Times New Roman"/>
                <w:b/>
              </w:rPr>
              <w:t>Upcoming ICSA Meetings</w:t>
            </w:r>
            <w:r>
              <w:rPr>
                <w:webHidden/>
              </w:rPr>
              <w:tab/>
            </w:r>
            <w:r>
              <w:rPr>
                <w:webHidden/>
              </w:rPr>
              <w:fldChar w:fldCharType="begin"/>
            </w:r>
            <w:r>
              <w:rPr>
                <w:webHidden/>
              </w:rPr>
              <w:instrText xml:space="preserve"> PAGEREF _Toc65793296 \h </w:instrText>
            </w:r>
            <w:r>
              <w:rPr>
                <w:webHidden/>
              </w:rPr>
            </w:r>
            <w:r>
              <w:rPr>
                <w:webHidden/>
              </w:rPr>
              <w:fldChar w:fldCharType="separate"/>
            </w:r>
            <w:r>
              <w:rPr>
                <w:webHidden/>
              </w:rPr>
              <w:t>8</w:t>
            </w:r>
            <w:r>
              <w:rPr>
                <w:webHidden/>
              </w:rPr>
              <w:fldChar w:fldCharType="end"/>
            </w:r>
          </w:hyperlink>
        </w:p>
        <w:p w14:paraId="2EA6714B" w14:textId="1EE68186" w:rsidR="003D779D" w:rsidRDefault="003D779D">
          <w:pPr>
            <w:pStyle w:val="TOC2"/>
            <w:rPr>
              <w:rFonts w:eastAsiaTheme="minorEastAsia"/>
              <w:noProof/>
              <w:lang w:eastAsia="zh-CN"/>
            </w:rPr>
          </w:pPr>
          <w:hyperlink w:anchor="_Toc65793297" w:history="1">
            <w:r w:rsidRPr="0080437A">
              <w:rPr>
                <w:rStyle w:val="Hyperlink"/>
                <w:noProof/>
              </w:rPr>
              <w:t>ICSA 2021 Applied Statistics Symposium</w:t>
            </w:r>
            <w:r>
              <w:rPr>
                <w:noProof/>
                <w:webHidden/>
              </w:rPr>
              <w:tab/>
            </w:r>
            <w:r>
              <w:rPr>
                <w:noProof/>
                <w:webHidden/>
              </w:rPr>
              <w:fldChar w:fldCharType="begin"/>
            </w:r>
            <w:r>
              <w:rPr>
                <w:noProof/>
                <w:webHidden/>
              </w:rPr>
              <w:instrText xml:space="preserve"> PAGEREF _Toc65793297 \h </w:instrText>
            </w:r>
            <w:r>
              <w:rPr>
                <w:noProof/>
                <w:webHidden/>
              </w:rPr>
            </w:r>
            <w:r>
              <w:rPr>
                <w:noProof/>
                <w:webHidden/>
              </w:rPr>
              <w:fldChar w:fldCharType="separate"/>
            </w:r>
            <w:r>
              <w:rPr>
                <w:noProof/>
                <w:webHidden/>
              </w:rPr>
              <w:t>8</w:t>
            </w:r>
            <w:r>
              <w:rPr>
                <w:noProof/>
                <w:webHidden/>
              </w:rPr>
              <w:fldChar w:fldCharType="end"/>
            </w:r>
          </w:hyperlink>
        </w:p>
        <w:p w14:paraId="425505F7" w14:textId="3276C3EF" w:rsidR="003D779D" w:rsidRDefault="003D779D">
          <w:pPr>
            <w:pStyle w:val="TOC2"/>
            <w:rPr>
              <w:rFonts w:eastAsiaTheme="minorEastAsia"/>
              <w:noProof/>
              <w:lang w:eastAsia="zh-CN"/>
            </w:rPr>
          </w:pPr>
          <w:hyperlink w:anchor="_Toc65793298" w:history="1">
            <w:r w:rsidRPr="0080437A">
              <w:rPr>
                <w:rStyle w:val="Hyperlink"/>
                <w:noProof/>
              </w:rPr>
              <w:t>ICSA 2022 Applied Statistics Symposium</w:t>
            </w:r>
            <w:r>
              <w:rPr>
                <w:noProof/>
                <w:webHidden/>
              </w:rPr>
              <w:tab/>
            </w:r>
            <w:r>
              <w:rPr>
                <w:noProof/>
                <w:webHidden/>
              </w:rPr>
              <w:fldChar w:fldCharType="begin"/>
            </w:r>
            <w:r>
              <w:rPr>
                <w:noProof/>
                <w:webHidden/>
              </w:rPr>
              <w:instrText xml:space="preserve"> PAGEREF _Toc65793298 \h </w:instrText>
            </w:r>
            <w:r>
              <w:rPr>
                <w:noProof/>
                <w:webHidden/>
              </w:rPr>
            </w:r>
            <w:r>
              <w:rPr>
                <w:noProof/>
                <w:webHidden/>
              </w:rPr>
              <w:fldChar w:fldCharType="separate"/>
            </w:r>
            <w:r>
              <w:rPr>
                <w:noProof/>
                <w:webHidden/>
              </w:rPr>
              <w:t>8</w:t>
            </w:r>
            <w:r>
              <w:rPr>
                <w:noProof/>
                <w:webHidden/>
              </w:rPr>
              <w:fldChar w:fldCharType="end"/>
            </w:r>
          </w:hyperlink>
        </w:p>
        <w:p w14:paraId="52D2A5A7" w14:textId="1792DCCE" w:rsidR="003D779D" w:rsidRDefault="003D779D">
          <w:pPr>
            <w:pStyle w:val="TOC2"/>
            <w:rPr>
              <w:rFonts w:eastAsiaTheme="minorEastAsia"/>
              <w:noProof/>
              <w:lang w:eastAsia="zh-CN"/>
            </w:rPr>
          </w:pPr>
          <w:hyperlink w:anchor="_Toc65793299" w:history="1">
            <w:r w:rsidRPr="0080437A">
              <w:rPr>
                <w:rStyle w:val="Hyperlink"/>
                <w:noProof/>
              </w:rPr>
              <w:t>ICSA 2021 China Conference (Postponed)</w:t>
            </w:r>
            <w:r>
              <w:rPr>
                <w:noProof/>
                <w:webHidden/>
              </w:rPr>
              <w:tab/>
            </w:r>
            <w:r>
              <w:rPr>
                <w:noProof/>
                <w:webHidden/>
              </w:rPr>
              <w:fldChar w:fldCharType="begin"/>
            </w:r>
            <w:r>
              <w:rPr>
                <w:noProof/>
                <w:webHidden/>
              </w:rPr>
              <w:instrText xml:space="preserve"> PAGEREF _Toc65793299 \h </w:instrText>
            </w:r>
            <w:r>
              <w:rPr>
                <w:noProof/>
                <w:webHidden/>
              </w:rPr>
            </w:r>
            <w:r>
              <w:rPr>
                <w:noProof/>
                <w:webHidden/>
              </w:rPr>
              <w:fldChar w:fldCharType="separate"/>
            </w:r>
            <w:r>
              <w:rPr>
                <w:noProof/>
                <w:webHidden/>
              </w:rPr>
              <w:t>9</w:t>
            </w:r>
            <w:r>
              <w:rPr>
                <w:noProof/>
                <w:webHidden/>
              </w:rPr>
              <w:fldChar w:fldCharType="end"/>
            </w:r>
          </w:hyperlink>
        </w:p>
        <w:p w14:paraId="7629D819" w14:textId="34465EBD" w:rsidR="003D779D" w:rsidRDefault="003D779D">
          <w:pPr>
            <w:pStyle w:val="TOC2"/>
            <w:rPr>
              <w:rFonts w:eastAsiaTheme="minorEastAsia"/>
              <w:noProof/>
              <w:lang w:eastAsia="zh-CN"/>
            </w:rPr>
          </w:pPr>
          <w:hyperlink w:anchor="_Toc65793300" w:history="1">
            <w:r w:rsidRPr="0080437A">
              <w:rPr>
                <w:rStyle w:val="Hyperlink"/>
                <w:noProof/>
              </w:rPr>
              <w:t>ICSA 2022 China Conference (July 1 - 4, 2022)</w:t>
            </w:r>
            <w:r>
              <w:rPr>
                <w:noProof/>
                <w:webHidden/>
              </w:rPr>
              <w:tab/>
            </w:r>
            <w:r>
              <w:rPr>
                <w:noProof/>
                <w:webHidden/>
              </w:rPr>
              <w:fldChar w:fldCharType="begin"/>
            </w:r>
            <w:r>
              <w:rPr>
                <w:noProof/>
                <w:webHidden/>
              </w:rPr>
              <w:instrText xml:space="preserve"> PAGEREF _Toc65793300 \h </w:instrText>
            </w:r>
            <w:r>
              <w:rPr>
                <w:noProof/>
                <w:webHidden/>
              </w:rPr>
            </w:r>
            <w:r>
              <w:rPr>
                <w:noProof/>
                <w:webHidden/>
              </w:rPr>
              <w:fldChar w:fldCharType="separate"/>
            </w:r>
            <w:r>
              <w:rPr>
                <w:noProof/>
                <w:webHidden/>
              </w:rPr>
              <w:t>9</w:t>
            </w:r>
            <w:r>
              <w:rPr>
                <w:noProof/>
                <w:webHidden/>
              </w:rPr>
              <w:fldChar w:fldCharType="end"/>
            </w:r>
          </w:hyperlink>
        </w:p>
        <w:p w14:paraId="3E542E85" w14:textId="4787386A" w:rsidR="003D779D" w:rsidRDefault="003D779D">
          <w:pPr>
            <w:pStyle w:val="TOC2"/>
            <w:rPr>
              <w:rFonts w:eastAsiaTheme="minorEastAsia"/>
              <w:noProof/>
              <w:lang w:eastAsia="zh-CN"/>
            </w:rPr>
          </w:pPr>
          <w:hyperlink w:anchor="_Toc65793301" w:history="1">
            <w:r w:rsidRPr="0080437A">
              <w:rPr>
                <w:rStyle w:val="Hyperlink"/>
                <w:noProof/>
              </w:rPr>
              <w:t>12th ICSA International Conference (December 18 - 20 2022)</w:t>
            </w:r>
            <w:r>
              <w:rPr>
                <w:noProof/>
                <w:webHidden/>
              </w:rPr>
              <w:tab/>
            </w:r>
            <w:r>
              <w:rPr>
                <w:noProof/>
                <w:webHidden/>
              </w:rPr>
              <w:fldChar w:fldCharType="begin"/>
            </w:r>
            <w:r>
              <w:rPr>
                <w:noProof/>
                <w:webHidden/>
              </w:rPr>
              <w:instrText xml:space="preserve"> PAGEREF _Toc65793301 \h </w:instrText>
            </w:r>
            <w:r>
              <w:rPr>
                <w:noProof/>
                <w:webHidden/>
              </w:rPr>
            </w:r>
            <w:r>
              <w:rPr>
                <w:noProof/>
                <w:webHidden/>
              </w:rPr>
              <w:fldChar w:fldCharType="separate"/>
            </w:r>
            <w:r>
              <w:rPr>
                <w:noProof/>
                <w:webHidden/>
              </w:rPr>
              <w:t>9</w:t>
            </w:r>
            <w:r>
              <w:rPr>
                <w:noProof/>
                <w:webHidden/>
              </w:rPr>
              <w:fldChar w:fldCharType="end"/>
            </w:r>
          </w:hyperlink>
        </w:p>
        <w:p w14:paraId="3E896C79" w14:textId="1AB7D311" w:rsidR="003D779D" w:rsidRDefault="003D779D">
          <w:pPr>
            <w:pStyle w:val="TOC1"/>
            <w:tabs>
              <w:tab w:val="right" w:leader="dot" w:pos="9206"/>
            </w:tabs>
            <w:rPr>
              <w:rFonts w:eastAsiaTheme="minorEastAsia"/>
              <w:lang w:eastAsia="zh-CN"/>
            </w:rPr>
          </w:pPr>
          <w:hyperlink w:anchor="_Toc65793302" w:history="1">
            <w:r w:rsidRPr="0080437A">
              <w:rPr>
                <w:rStyle w:val="Hyperlink"/>
                <w:rFonts w:ascii="Times New Roman" w:hAnsi="Times New Roman" w:cs="Times New Roman"/>
                <w:b/>
              </w:rPr>
              <w:t>Upcoming Co-Sponsored Meetings</w:t>
            </w:r>
            <w:r>
              <w:rPr>
                <w:webHidden/>
              </w:rPr>
              <w:tab/>
            </w:r>
            <w:r>
              <w:rPr>
                <w:webHidden/>
              </w:rPr>
              <w:fldChar w:fldCharType="begin"/>
            </w:r>
            <w:r>
              <w:rPr>
                <w:webHidden/>
              </w:rPr>
              <w:instrText xml:space="preserve"> PAGEREF _Toc65793302 \h </w:instrText>
            </w:r>
            <w:r>
              <w:rPr>
                <w:webHidden/>
              </w:rPr>
            </w:r>
            <w:r>
              <w:rPr>
                <w:webHidden/>
              </w:rPr>
              <w:fldChar w:fldCharType="separate"/>
            </w:r>
            <w:r>
              <w:rPr>
                <w:webHidden/>
              </w:rPr>
              <w:t>9</w:t>
            </w:r>
            <w:r>
              <w:rPr>
                <w:webHidden/>
              </w:rPr>
              <w:fldChar w:fldCharType="end"/>
            </w:r>
          </w:hyperlink>
        </w:p>
        <w:p w14:paraId="391334BA" w14:textId="1C3BADA2" w:rsidR="003D779D" w:rsidRDefault="003D779D">
          <w:pPr>
            <w:pStyle w:val="TOC2"/>
            <w:rPr>
              <w:rFonts w:eastAsiaTheme="minorEastAsia"/>
              <w:noProof/>
              <w:lang w:eastAsia="zh-CN"/>
            </w:rPr>
          </w:pPr>
          <w:hyperlink w:anchor="_Toc65793303" w:history="1">
            <w:r w:rsidRPr="0080437A">
              <w:rPr>
                <w:rStyle w:val="Hyperlink"/>
                <w:noProof/>
              </w:rPr>
              <w:t>77th Annual Deming Conference on Applied Statistics</w:t>
            </w:r>
            <w:r>
              <w:rPr>
                <w:noProof/>
                <w:webHidden/>
              </w:rPr>
              <w:tab/>
            </w:r>
            <w:r>
              <w:rPr>
                <w:noProof/>
                <w:webHidden/>
              </w:rPr>
              <w:fldChar w:fldCharType="begin"/>
            </w:r>
            <w:r>
              <w:rPr>
                <w:noProof/>
                <w:webHidden/>
              </w:rPr>
              <w:instrText xml:space="preserve"> PAGEREF _Toc65793303 \h </w:instrText>
            </w:r>
            <w:r>
              <w:rPr>
                <w:noProof/>
                <w:webHidden/>
              </w:rPr>
            </w:r>
            <w:r>
              <w:rPr>
                <w:noProof/>
                <w:webHidden/>
              </w:rPr>
              <w:fldChar w:fldCharType="separate"/>
            </w:r>
            <w:r>
              <w:rPr>
                <w:noProof/>
                <w:webHidden/>
              </w:rPr>
              <w:t>9</w:t>
            </w:r>
            <w:r>
              <w:rPr>
                <w:noProof/>
                <w:webHidden/>
              </w:rPr>
              <w:fldChar w:fldCharType="end"/>
            </w:r>
          </w:hyperlink>
        </w:p>
        <w:p w14:paraId="30DA8416" w14:textId="79C9E094" w:rsidR="003D779D" w:rsidRDefault="003D779D">
          <w:pPr>
            <w:pStyle w:val="TOC2"/>
            <w:rPr>
              <w:rFonts w:eastAsiaTheme="minorEastAsia"/>
              <w:noProof/>
              <w:lang w:eastAsia="zh-CN"/>
            </w:rPr>
          </w:pPr>
          <w:hyperlink w:anchor="_Toc65793304" w:history="1">
            <w:r w:rsidRPr="0080437A">
              <w:rPr>
                <w:rStyle w:val="Hyperlink"/>
                <w:noProof/>
              </w:rPr>
              <w:t>Duke-Industry Statistics Symposium (April 21-23, 2021)</w:t>
            </w:r>
            <w:r>
              <w:rPr>
                <w:noProof/>
                <w:webHidden/>
              </w:rPr>
              <w:tab/>
            </w:r>
            <w:r>
              <w:rPr>
                <w:noProof/>
                <w:webHidden/>
              </w:rPr>
              <w:fldChar w:fldCharType="begin"/>
            </w:r>
            <w:r>
              <w:rPr>
                <w:noProof/>
                <w:webHidden/>
              </w:rPr>
              <w:instrText xml:space="preserve"> PAGEREF _Toc65793304 \h </w:instrText>
            </w:r>
            <w:r>
              <w:rPr>
                <w:noProof/>
                <w:webHidden/>
              </w:rPr>
            </w:r>
            <w:r>
              <w:rPr>
                <w:noProof/>
                <w:webHidden/>
              </w:rPr>
              <w:fldChar w:fldCharType="separate"/>
            </w:r>
            <w:r>
              <w:rPr>
                <w:noProof/>
                <w:webHidden/>
              </w:rPr>
              <w:t>10</w:t>
            </w:r>
            <w:r>
              <w:rPr>
                <w:noProof/>
                <w:webHidden/>
              </w:rPr>
              <w:fldChar w:fldCharType="end"/>
            </w:r>
          </w:hyperlink>
        </w:p>
        <w:p w14:paraId="4A0A0287" w14:textId="60A404A7" w:rsidR="003D779D" w:rsidRDefault="003D779D">
          <w:pPr>
            <w:pStyle w:val="TOC2"/>
            <w:rPr>
              <w:rFonts w:eastAsiaTheme="minorEastAsia"/>
              <w:noProof/>
              <w:lang w:eastAsia="zh-CN"/>
            </w:rPr>
          </w:pPr>
          <w:hyperlink w:anchor="_Toc65793305" w:history="1">
            <w:r w:rsidRPr="0080437A">
              <w:rPr>
                <w:rStyle w:val="Hyperlink"/>
                <w:noProof/>
              </w:rPr>
              <w:t>The 8</w:t>
            </w:r>
            <w:r w:rsidRPr="0080437A">
              <w:rPr>
                <w:rStyle w:val="Hyperlink"/>
                <w:noProof/>
                <w:vertAlign w:val="superscript"/>
              </w:rPr>
              <w:t>th</w:t>
            </w:r>
            <w:r w:rsidRPr="0080437A">
              <w:rPr>
                <w:rStyle w:val="Hyperlink"/>
                <w:noProof/>
              </w:rPr>
              <w:t xml:space="preserve"> Workshop on Biostatistics and Bioinformatics (Postponed to Spring, 2021)</w:t>
            </w:r>
            <w:r>
              <w:rPr>
                <w:noProof/>
                <w:webHidden/>
              </w:rPr>
              <w:tab/>
            </w:r>
            <w:r>
              <w:rPr>
                <w:noProof/>
                <w:webHidden/>
              </w:rPr>
              <w:fldChar w:fldCharType="begin"/>
            </w:r>
            <w:r>
              <w:rPr>
                <w:noProof/>
                <w:webHidden/>
              </w:rPr>
              <w:instrText xml:space="preserve"> PAGEREF _Toc65793305 \h </w:instrText>
            </w:r>
            <w:r>
              <w:rPr>
                <w:noProof/>
                <w:webHidden/>
              </w:rPr>
            </w:r>
            <w:r>
              <w:rPr>
                <w:noProof/>
                <w:webHidden/>
              </w:rPr>
              <w:fldChar w:fldCharType="separate"/>
            </w:r>
            <w:r>
              <w:rPr>
                <w:noProof/>
                <w:webHidden/>
              </w:rPr>
              <w:t>10</w:t>
            </w:r>
            <w:r>
              <w:rPr>
                <w:noProof/>
                <w:webHidden/>
              </w:rPr>
              <w:fldChar w:fldCharType="end"/>
            </w:r>
          </w:hyperlink>
        </w:p>
        <w:p w14:paraId="7D0FDA45" w14:textId="7F46BB3C" w:rsidR="003D779D" w:rsidRDefault="003D779D">
          <w:pPr>
            <w:pStyle w:val="TOC2"/>
            <w:rPr>
              <w:rFonts w:eastAsiaTheme="minorEastAsia"/>
              <w:noProof/>
              <w:lang w:eastAsia="zh-CN"/>
            </w:rPr>
          </w:pPr>
          <w:hyperlink w:anchor="_Toc65793306" w:history="1">
            <w:r w:rsidRPr="0080437A">
              <w:rPr>
                <w:rStyle w:val="Hyperlink"/>
                <w:noProof/>
              </w:rPr>
              <w:t>The 63rd ISI World Statistics Congress 2021 (July 11-16, 2021)</w:t>
            </w:r>
            <w:r>
              <w:rPr>
                <w:noProof/>
                <w:webHidden/>
              </w:rPr>
              <w:tab/>
            </w:r>
            <w:r>
              <w:rPr>
                <w:noProof/>
                <w:webHidden/>
              </w:rPr>
              <w:fldChar w:fldCharType="begin"/>
            </w:r>
            <w:r>
              <w:rPr>
                <w:noProof/>
                <w:webHidden/>
              </w:rPr>
              <w:instrText xml:space="preserve"> PAGEREF _Toc65793306 \h </w:instrText>
            </w:r>
            <w:r>
              <w:rPr>
                <w:noProof/>
                <w:webHidden/>
              </w:rPr>
            </w:r>
            <w:r>
              <w:rPr>
                <w:noProof/>
                <w:webHidden/>
              </w:rPr>
              <w:fldChar w:fldCharType="separate"/>
            </w:r>
            <w:r>
              <w:rPr>
                <w:noProof/>
                <w:webHidden/>
              </w:rPr>
              <w:t>11</w:t>
            </w:r>
            <w:r>
              <w:rPr>
                <w:noProof/>
                <w:webHidden/>
              </w:rPr>
              <w:fldChar w:fldCharType="end"/>
            </w:r>
          </w:hyperlink>
        </w:p>
        <w:p w14:paraId="6435721D" w14:textId="74BF03CA" w:rsidR="003D779D" w:rsidRDefault="003D779D">
          <w:pPr>
            <w:pStyle w:val="TOC2"/>
            <w:rPr>
              <w:rFonts w:eastAsiaTheme="minorEastAsia"/>
              <w:noProof/>
              <w:lang w:eastAsia="zh-CN"/>
            </w:rPr>
          </w:pPr>
          <w:hyperlink w:anchor="_Toc65793307" w:history="1">
            <w:r w:rsidRPr="0080437A">
              <w:rPr>
                <w:rStyle w:val="Hyperlink"/>
                <w:noProof/>
              </w:rPr>
              <w:t>IMS Asia Pacific Rim Meeting (Postponed to January 5-8, 2022)</w:t>
            </w:r>
            <w:r>
              <w:rPr>
                <w:noProof/>
                <w:webHidden/>
              </w:rPr>
              <w:tab/>
            </w:r>
            <w:r>
              <w:rPr>
                <w:noProof/>
                <w:webHidden/>
              </w:rPr>
              <w:fldChar w:fldCharType="begin"/>
            </w:r>
            <w:r>
              <w:rPr>
                <w:noProof/>
                <w:webHidden/>
              </w:rPr>
              <w:instrText xml:space="preserve"> PAGEREF _Toc65793307 \h </w:instrText>
            </w:r>
            <w:r>
              <w:rPr>
                <w:noProof/>
                <w:webHidden/>
              </w:rPr>
            </w:r>
            <w:r>
              <w:rPr>
                <w:noProof/>
                <w:webHidden/>
              </w:rPr>
              <w:fldChar w:fldCharType="separate"/>
            </w:r>
            <w:r>
              <w:rPr>
                <w:noProof/>
                <w:webHidden/>
              </w:rPr>
              <w:t>11</w:t>
            </w:r>
            <w:r>
              <w:rPr>
                <w:noProof/>
                <w:webHidden/>
              </w:rPr>
              <w:fldChar w:fldCharType="end"/>
            </w:r>
          </w:hyperlink>
        </w:p>
        <w:p w14:paraId="7167B5D9" w14:textId="5430395F" w:rsidR="003D779D" w:rsidRDefault="003D779D">
          <w:pPr>
            <w:pStyle w:val="TOC1"/>
            <w:tabs>
              <w:tab w:val="right" w:leader="dot" w:pos="9206"/>
            </w:tabs>
            <w:rPr>
              <w:rFonts w:eastAsiaTheme="minorEastAsia"/>
              <w:lang w:eastAsia="zh-CN"/>
            </w:rPr>
          </w:pPr>
          <w:hyperlink w:anchor="_Toc65793308" w:history="1">
            <w:r w:rsidRPr="0080437A">
              <w:rPr>
                <w:rStyle w:val="Hyperlink"/>
                <w:rFonts w:ascii="Times New Roman" w:hAnsi="Times New Roman" w:cs="Times New Roman"/>
                <w:b/>
              </w:rPr>
              <w:t>Online Training and Seminars</w:t>
            </w:r>
            <w:r>
              <w:rPr>
                <w:webHidden/>
              </w:rPr>
              <w:tab/>
            </w:r>
            <w:r>
              <w:rPr>
                <w:webHidden/>
              </w:rPr>
              <w:fldChar w:fldCharType="begin"/>
            </w:r>
            <w:r>
              <w:rPr>
                <w:webHidden/>
              </w:rPr>
              <w:instrText xml:space="preserve"> PAGEREF _Toc65793308 \h </w:instrText>
            </w:r>
            <w:r>
              <w:rPr>
                <w:webHidden/>
              </w:rPr>
            </w:r>
            <w:r>
              <w:rPr>
                <w:webHidden/>
              </w:rPr>
              <w:fldChar w:fldCharType="separate"/>
            </w:r>
            <w:r>
              <w:rPr>
                <w:webHidden/>
              </w:rPr>
              <w:t>11</w:t>
            </w:r>
            <w:r>
              <w:rPr>
                <w:webHidden/>
              </w:rPr>
              <w:fldChar w:fldCharType="end"/>
            </w:r>
          </w:hyperlink>
        </w:p>
        <w:p w14:paraId="32B83494" w14:textId="41D24FD9" w:rsidR="003D779D" w:rsidRDefault="003D779D">
          <w:pPr>
            <w:pStyle w:val="TOC2"/>
            <w:rPr>
              <w:rFonts w:eastAsiaTheme="minorEastAsia"/>
              <w:noProof/>
              <w:lang w:eastAsia="zh-CN"/>
            </w:rPr>
          </w:pPr>
          <w:hyperlink w:anchor="_Toc65793309" w:history="1">
            <w:r w:rsidRPr="0080437A">
              <w:rPr>
                <w:rStyle w:val="Hyperlink"/>
                <w:noProof/>
              </w:rPr>
              <w:t>ICSA Online Training</w:t>
            </w:r>
            <w:r>
              <w:rPr>
                <w:noProof/>
                <w:webHidden/>
              </w:rPr>
              <w:tab/>
            </w:r>
            <w:r>
              <w:rPr>
                <w:noProof/>
                <w:webHidden/>
              </w:rPr>
              <w:fldChar w:fldCharType="begin"/>
            </w:r>
            <w:r>
              <w:rPr>
                <w:noProof/>
                <w:webHidden/>
              </w:rPr>
              <w:instrText xml:space="preserve"> PAGEREF _Toc65793309 \h </w:instrText>
            </w:r>
            <w:r>
              <w:rPr>
                <w:noProof/>
                <w:webHidden/>
              </w:rPr>
            </w:r>
            <w:r>
              <w:rPr>
                <w:noProof/>
                <w:webHidden/>
              </w:rPr>
              <w:fldChar w:fldCharType="separate"/>
            </w:r>
            <w:r>
              <w:rPr>
                <w:noProof/>
                <w:webHidden/>
              </w:rPr>
              <w:t>11</w:t>
            </w:r>
            <w:r>
              <w:rPr>
                <w:noProof/>
                <w:webHidden/>
              </w:rPr>
              <w:fldChar w:fldCharType="end"/>
            </w:r>
          </w:hyperlink>
        </w:p>
        <w:p w14:paraId="5FC5D739" w14:textId="3F5571BF" w:rsidR="003D779D" w:rsidRDefault="003D779D">
          <w:pPr>
            <w:pStyle w:val="TOC2"/>
            <w:rPr>
              <w:rFonts w:eastAsiaTheme="minorEastAsia"/>
              <w:noProof/>
              <w:lang w:eastAsia="zh-CN"/>
            </w:rPr>
          </w:pPr>
          <w:hyperlink w:anchor="_Toc65793310" w:history="1">
            <w:r w:rsidRPr="0080437A">
              <w:rPr>
                <w:rStyle w:val="Hyperlink"/>
                <w:noProof/>
              </w:rPr>
              <w:t>Healthcare Innovation Technology: The Pod of Asclepius</w:t>
            </w:r>
            <w:r>
              <w:rPr>
                <w:noProof/>
                <w:webHidden/>
              </w:rPr>
              <w:tab/>
            </w:r>
            <w:r>
              <w:rPr>
                <w:noProof/>
                <w:webHidden/>
              </w:rPr>
              <w:fldChar w:fldCharType="begin"/>
            </w:r>
            <w:r>
              <w:rPr>
                <w:noProof/>
                <w:webHidden/>
              </w:rPr>
              <w:instrText xml:space="preserve"> PAGEREF _Toc65793310 \h </w:instrText>
            </w:r>
            <w:r>
              <w:rPr>
                <w:noProof/>
                <w:webHidden/>
              </w:rPr>
            </w:r>
            <w:r>
              <w:rPr>
                <w:noProof/>
                <w:webHidden/>
              </w:rPr>
              <w:fldChar w:fldCharType="separate"/>
            </w:r>
            <w:r>
              <w:rPr>
                <w:noProof/>
                <w:webHidden/>
              </w:rPr>
              <w:t>12</w:t>
            </w:r>
            <w:r>
              <w:rPr>
                <w:noProof/>
                <w:webHidden/>
              </w:rPr>
              <w:fldChar w:fldCharType="end"/>
            </w:r>
          </w:hyperlink>
        </w:p>
        <w:p w14:paraId="43DE8E28" w14:textId="38D40438" w:rsidR="003D779D" w:rsidRDefault="003D779D">
          <w:pPr>
            <w:pStyle w:val="TOC1"/>
            <w:tabs>
              <w:tab w:val="right" w:leader="dot" w:pos="9206"/>
            </w:tabs>
            <w:rPr>
              <w:rFonts w:eastAsiaTheme="minorEastAsia"/>
              <w:lang w:eastAsia="zh-CN"/>
            </w:rPr>
          </w:pPr>
          <w:hyperlink w:anchor="_Toc65793311" w:history="1">
            <w:r w:rsidRPr="0080437A">
              <w:rPr>
                <w:rStyle w:val="Hyperlink"/>
                <w:rFonts w:ascii="Times New Roman" w:hAnsi="Times New Roman" w:cs="Times New Roman"/>
                <w:b/>
              </w:rPr>
              <w:t>Job Listings</w:t>
            </w:r>
            <w:r>
              <w:rPr>
                <w:webHidden/>
              </w:rPr>
              <w:tab/>
            </w:r>
            <w:r>
              <w:rPr>
                <w:webHidden/>
              </w:rPr>
              <w:fldChar w:fldCharType="begin"/>
            </w:r>
            <w:r>
              <w:rPr>
                <w:webHidden/>
              </w:rPr>
              <w:instrText xml:space="preserve"> PAGEREF _Toc65793311 \h </w:instrText>
            </w:r>
            <w:r>
              <w:rPr>
                <w:webHidden/>
              </w:rPr>
            </w:r>
            <w:r>
              <w:rPr>
                <w:webHidden/>
              </w:rPr>
              <w:fldChar w:fldCharType="separate"/>
            </w:r>
            <w:r>
              <w:rPr>
                <w:webHidden/>
              </w:rPr>
              <w:t>13</w:t>
            </w:r>
            <w:r>
              <w:rPr>
                <w:webHidden/>
              </w:rPr>
              <w:fldChar w:fldCharType="end"/>
            </w:r>
          </w:hyperlink>
        </w:p>
        <w:p w14:paraId="4C007650" w14:textId="48FD08D1" w:rsidR="003D779D" w:rsidRDefault="003D779D">
          <w:pPr>
            <w:pStyle w:val="TOC2"/>
            <w:rPr>
              <w:rFonts w:eastAsiaTheme="minorEastAsia"/>
              <w:noProof/>
              <w:lang w:eastAsia="zh-CN"/>
            </w:rPr>
          </w:pPr>
          <w:hyperlink w:anchor="_Toc65793312" w:history="1">
            <w:r w:rsidRPr="0080437A">
              <w:rPr>
                <w:rStyle w:val="Hyperlink"/>
                <w:noProof/>
              </w:rPr>
              <w:t>Assistant Professor in Applied Statistics and Financial Mathematics / Engineering and Computational Mathematics / Applied Optimization and Operations Research (Ref. 21012003)</w:t>
            </w:r>
            <w:r>
              <w:rPr>
                <w:noProof/>
                <w:webHidden/>
              </w:rPr>
              <w:tab/>
            </w:r>
            <w:r>
              <w:rPr>
                <w:noProof/>
                <w:webHidden/>
              </w:rPr>
              <w:fldChar w:fldCharType="begin"/>
            </w:r>
            <w:r>
              <w:rPr>
                <w:noProof/>
                <w:webHidden/>
              </w:rPr>
              <w:instrText xml:space="preserve"> PAGEREF _Toc65793312 \h </w:instrText>
            </w:r>
            <w:r>
              <w:rPr>
                <w:noProof/>
                <w:webHidden/>
              </w:rPr>
            </w:r>
            <w:r>
              <w:rPr>
                <w:noProof/>
                <w:webHidden/>
              </w:rPr>
              <w:fldChar w:fldCharType="separate"/>
            </w:r>
            <w:r>
              <w:rPr>
                <w:noProof/>
                <w:webHidden/>
              </w:rPr>
              <w:t>13</w:t>
            </w:r>
            <w:r>
              <w:rPr>
                <w:noProof/>
                <w:webHidden/>
              </w:rPr>
              <w:fldChar w:fldCharType="end"/>
            </w:r>
          </w:hyperlink>
        </w:p>
        <w:p w14:paraId="48C7B67A" w14:textId="7F8A7E13" w:rsidR="003D779D" w:rsidRDefault="003D779D">
          <w:pPr>
            <w:pStyle w:val="TOC2"/>
            <w:rPr>
              <w:rFonts w:eastAsiaTheme="minorEastAsia"/>
              <w:noProof/>
              <w:lang w:eastAsia="zh-CN"/>
            </w:rPr>
          </w:pPr>
          <w:hyperlink w:anchor="_Toc65793313" w:history="1">
            <w:r w:rsidRPr="0080437A">
              <w:rPr>
                <w:rStyle w:val="Hyperlink"/>
                <w:noProof/>
              </w:rPr>
              <w:t>Assistant Professor, Associate Professor, Professor</w:t>
            </w:r>
            <w:r>
              <w:rPr>
                <w:noProof/>
                <w:webHidden/>
              </w:rPr>
              <w:tab/>
            </w:r>
            <w:r>
              <w:rPr>
                <w:noProof/>
                <w:webHidden/>
              </w:rPr>
              <w:fldChar w:fldCharType="begin"/>
            </w:r>
            <w:r>
              <w:rPr>
                <w:noProof/>
                <w:webHidden/>
              </w:rPr>
              <w:instrText xml:space="preserve"> PAGEREF _Toc65793313 \h </w:instrText>
            </w:r>
            <w:r>
              <w:rPr>
                <w:noProof/>
                <w:webHidden/>
              </w:rPr>
            </w:r>
            <w:r>
              <w:rPr>
                <w:noProof/>
                <w:webHidden/>
              </w:rPr>
              <w:fldChar w:fldCharType="separate"/>
            </w:r>
            <w:r>
              <w:rPr>
                <w:noProof/>
                <w:webHidden/>
              </w:rPr>
              <w:t>15</w:t>
            </w:r>
            <w:r>
              <w:rPr>
                <w:noProof/>
                <w:webHidden/>
              </w:rPr>
              <w:fldChar w:fldCharType="end"/>
            </w:r>
          </w:hyperlink>
        </w:p>
        <w:p w14:paraId="30B030E0" w14:textId="082B4CC8" w:rsidR="003D779D" w:rsidRDefault="003D779D">
          <w:pPr>
            <w:pStyle w:val="TOC1"/>
            <w:tabs>
              <w:tab w:val="right" w:leader="dot" w:pos="9206"/>
            </w:tabs>
            <w:rPr>
              <w:rFonts w:eastAsiaTheme="minorEastAsia"/>
              <w:lang w:eastAsia="zh-CN"/>
            </w:rPr>
          </w:pPr>
          <w:hyperlink w:anchor="_Toc65793314" w:history="1">
            <w:r w:rsidRPr="0080437A">
              <w:rPr>
                <w:rStyle w:val="Hyperlink"/>
                <w:rFonts w:ascii="Times New Roman" w:hAnsi="Times New Roman" w:cs="Times New Roman"/>
                <w:b/>
                <w:highlight w:val="white"/>
              </w:rPr>
              <w:t>Electronic ICSA News Access</w:t>
            </w:r>
            <w:r>
              <w:rPr>
                <w:webHidden/>
              </w:rPr>
              <w:tab/>
            </w:r>
            <w:r>
              <w:rPr>
                <w:webHidden/>
              </w:rPr>
              <w:fldChar w:fldCharType="begin"/>
            </w:r>
            <w:r>
              <w:rPr>
                <w:webHidden/>
              </w:rPr>
              <w:instrText xml:space="preserve"> PAGEREF _Toc65793314 \h </w:instrText>
            </w:r>
            <w:r>
              <w:rPr>
                <w:webHidden/>
              </w:rPr>
            </w:r>
            <w:r>
              <w:rPr>
                <w:webHidden/>
              </w:rPr>
              <w:fldChar w:fldCharType="separate"/>
            </w:r>
            <w:r>
              <w:rPr>
                <w:webHidden/>
              </w:rPr>
              <w:t>16</w:t>
            </w:r>
            <w:r>
              <w:rPr>
                <w:webHidden/>
              </w:rPr>
              <w:fldChar w:fldCharType="end"/>
            </w:r>
          </w:hyperlink>
        </w:p>
        <w:p w14:paraId="2E9A4365" w14:textId="724FD0F2" w:rsidR="008B73F1" w:rsidRPr="007C54FE" w:rsidRDefault="00B6468D" w:rsidP="008B73F1">
          <w:pPr>
            <w:rPr>
              <w:rFonts w:ascii="Times New Roman" w:hAnsi="Times New Roman" w:cs="Times New Roman"/>
            </w:rPr>
          </w:pPr>
          <w:r w:rsidRPr="007C54FE">
            <w:rPr>
              <w:rFonts w:ascii="Times New Roman" w:hAnsi="Times New Roman" w:cs="Times New Roman"/>
              <w:b/>
              <w:bCs/>
              <w:noProof/>
            </w:rPr>
            <w:fldChar w:fldCharType="end"/>
          </w:r>
          <w:r w:rsidR="00B53EEA" w:rsidRPr="007C54FE">
            <w:rPr>
              <w:rFonts w:ascii="Times New Roman" w:hAnsi="Times New Roman" w:cs="Times New Roman"/>
              <w:noProof/>
            </w:rPr>
            <w:t xml:space="preserve"> </w:t>
          </w:r>
        </w:p>
      </w:sdtContent>
    </w:sdt>
    <w:p w14:paraId="6F183C86" w14:textId="77777777" w:rsidR="008B73F1" w:rsidRPr="007C54FE" w:rsidRDefault="008B73F1" w:rsidP="008B73F1">
      <w:pPr>
        <w:rPr>
          <w:rFonts w:ascii="Times New Roman" w:hAnsi="Times New Roman" w:cs="Times New Roman"/>
        </w:rPr>
      </w:pPr>
      <w:r w:rsidRPr="007C54FE">
        <w:rPr>
          <w:rFonts w:ascii="Times New Roman" w:hAnsi="Times New Roman" w:cs="Times New Roman"/>
          <w:noProof/>
        </w:rPr>
        <w:drawing>
          <wp:inline distT="0" distB="0" distL="0" distR="0" wp14:anchorId="0A89FB71" wp14:editId="6A7FC8FC">
            <wp:extent cx="5943600" cy="10128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1012825"/>
                    </a:xfrm>
                    <a:prstGeom prst="rect">
                      <a:avLst/>
                    </a:prstGeom>
                  </pic:spPr>
                </pic:pic>
              </a:graphicData>
            </a:graphic>
          </wp:inline>
        </w:drawing>
      </w:r>
    </w:p>
    <w:p w14:paraId="21C85618" w14:textId="77777777" w:rsidR="006245E9" w:rsidRPr="007C54FE" w:rsidRDefault="006245E9" w:rsidP="006245E9">
      <w:pPr>
        <w:rPr>
          <w:rFonts w:ascii="Times New Roman" w:hAnsi="Times New Roman" w:cs="Times New Roman"/>
        </w:rPr>
      </w:pPr>
    </w:p>
    <w:p w14:paraId="3F6BBF57" w14:textId="77777777" w:rsidR="006245E9" w:rsidRPr="007C54FE" w:rsidRDefault="006245E9" w:rsidP="006245E9">
      <w:pPr>
        <w:rPr>
          <w:rFonts w:ascii="Times New Roman" w:hAnsi="Times New Roman" w:cs="Times New Roman"/>
        </w:rPr>
      </w:pPr>
    </w:p>
    <w:p w14:paraId="79497263" w14:textId="77777777" w:rsidR="006245E9" w:rsidRPr="007C54FE" w:rsidRDefault="006245E9" w:rsidP="006245E9">
      <w:pPr>
        <w:rPr>
          <w:rFonts w:ascii="Times New Roman" w:hAnsi="Times New Roman" w:cs="Times New Roman"/>
        </w:rPr>
      </w:pPr>
    </w:p>
    <w:p w14:paraId="0E2FE89B" w14:textId="09543688" w:rsidR="006245E9" w:rsidRPr="007C54FE" w:rsidRDefault="006245E9" w:rsidP="006245E9">
      <w:pPr>
        <w:rPr>
          <w:rFonts w:ascii="Times New Roman" w:eastAsiaTheme="majorEastAsia" w:hAnsi="Times New Roman" w:cs="Times New Roman"/>
          <w:color w:val="3B3838" w:themeColor="background2" w:themeShade="40"/>
          <w:kern w:val="28"/>
          <w:sz w:val="52"/>
          <w:szCs w:val="52"/>
          <w14:ligatures w14:val="standard"/>
          <w14:numForm w14:val="oldStyle"/>
        </w:rPr>
      </w:pPr>
      <w:r w:rsidRPr="007C54FE">
        <w:rPr>
          <w:rFonts w:ascii="Times New Roman" w:hAnsi="Times New Roman" w:cs="Times New Roman"/>
        </w:rPr>
        <w:br w:type="page"/>
      </w:r>
    </w:p>
    <w:p w14:paraId="11DADDF9" w14:textId="77777777" w:rsidR="008F2CF8" w:rsidRPr="007C54FE" w:rsidRDefault="00B6468D" w:rsidP="008F2CF8">
      <w:pPr>
        <w:pStyle w:val="Heading1"/>
        <w:rPr>
          <w:rFonts w:ascii="Times New Roman" w:hAnsi="Times New Roman" w:cs="Times New Roman"/>
          <w:b/>
        </w:rPr>
      </w:pPr>
      <w:bookmarkStart w:id="0" w:name="_Toc65793287"/>
      <w:r w:rsidRPr="007C54FE">
        <w:rPr>
          <w:rFonts w:ascii="Times New Roman" w:hAnsi="Times New Roman" w:cs="Times New Roman"/>
          <w:b/>
        </w:rPr>
        <w:lastRenderedPageBreak/>
        <w:t>Highlights</w:t>
      </w:r>
      <w:bookmarkStart w:id="1" w:name="_uwchy95aupwd" w:colFirst="0" w:colLast="0"/>
      <w:bookmarkStart w:id="2" w:name="_The_11th_ICSA"/>
      <w:bookmarkStart w:id="3" w:name="_ICSA_2020_Applied_1"/>
      <w:bookmarkEnd w:id="0"/>
      <w:bookmarkEnd w:id="1"/>
      <w:bookmarkEnd w:id="2"/>
      <w:bookmarkEnd w:id="3"/>
    </w:p>
    <w:p w14:paraId="751FB00A" w14:textId="77777777" w:rsidR="00042711" w:rsidRPr="00042711" w:rsidRDefault="00042711" w:rsidP="00042711">
      <w:pPr>
        <w:pStyle w:val="Heading2"/>
      </w:pPr>
      <w:bookmarkStart w:id="4" w:name="_Dr._Wu,_Colin"/>
      <w:bookmarkStart w:id="5" w:name="_ICSA_2020_Applied_2"/>
      <w:bookmarkStart w:id="6" w:name="_ICSA_2020_Applied_3"/>
      <w:bookmarkStart w:id="7" w:name="_Toc23184146"/>
      <w:bookmarkStart w:id="8" w:name="_Toc65793288"/>
      <w:bookmarkEnd w:id="4"/>
      <w:bookmarkEnd w:id="5"/>
      <w:bookmarkEnd w:id="6"/>
      <w:r w:rsidRPr="00042711">
        <w:t>ICSA 2021 Applied Statistics Symposium (Sep 12-15, 2021)</w:t>
      </w:r>
      <w:bookmarkEnd w:id="7"/>
      <w:bookmarkEnd w:id="8"/>
    </w:p>
    <w:p w14:paraId="5BB17408" w14:textId="77777777" w:rsidR="00042711" w:rsidRPr="00042711" w:rsidRDefault="00042711" w:rsidP="00042711">
      <w:pPr>
        <w:spacing w:before="120" w:line="240" w:lineRule="auto"/>
        <w:jc w:val="both"/>
        <w:rPr>
          <w:rFonts w:ascii="Times New Roman" w:hAnsi="Times New Roman" w:cs="Times New Roman"/>
          <w:sz w:val="24"/>
          <w:szCs w:val="24"/>
        </w:rPr>
      </w:pPr>
      <w:r w:rsidRPr="00042711">
        <w:rPr>
          <w:rFonts w:ascii="Times New Roman" w:hAnsi="Times New Roman" w:cs="Times New Roman"/>
          <w:sz w:val="24"/>
          <w:szCs w:val="24"/>
        </w:rPr>
        <w:t xml:space="preserve">The ICSA Applied Statistics Symposium will be held virtually from Sunday, September 12, to Wednesday, September 15, 2021. Please send any inquiry to Dr. </w:t>
      </w:r>
      <w:proofErr w:type="spellStart"/>
      <w:r w:rsidRPr="00042711">
        <w:rPr>
          <w:rFonts w:ascii="Times New Roman" w:hAnsi="Times New Roman" w:cs="Times New Roman"/>
          <w:sz w:val="24"/>
          <w:szCs w:val="24"/>
        </w:rPr>
        <w:t>Guoqing</w:t>
      </w:r>
      <w:proofErr w:type="spellEnd"/>
      <w:r w:rsidRPr="00042711">
        <w:rPr>
          <w:rFonts w:ascii="Times New Roman" w:hAnsi="Times New Roman" w:cs="Times New Roman"/>
          <w:sz w:val="24"/>
          <w:szCs w:val="24"/>
        </w:rPr>
        <w:t xml:space="preserve"> </w:t>
      </w:r>
      <w:proofErr w:type="spellStart"/>
      <w:r w:rsidRPr="00042711">
        <w:rPr>
          <w:rFonts w:ascii="Times New Roman" w:hAnsi="Times New Roman" w:cs="Times New Roman"/>
          <w:sz w:val="24"/>
          <w:szCs w:val="24"/>
        </w:rPr>
        <w:t>Diao</w:t>
      </w:r>
      <w:proofErr w:type="spellEnd"/>
      <w:r w:rsidRPr="00042711">
        <w:rPr>
          <w:rFonts w:ascii="Times New Roman" w:hAnsi="Times New Roman" w:cs="Times New Roman"/>
          <w:sz w:val="24"/>
          <w:szCs w:val="24"/>
        </w:rPr>
        <w:t xml:space="preserve"> (</w:t>
      </w:r>
      <w:hyperlink r:id="rId12" w:history="1">
        <w:r w:rsidRPr="00042711">
          <w:rPr>
            <w:rStyle w:val="Hyperlink"/>
            <w:rFonts w:ascii="Times New Roman" w:hAnsi="Times New Roman" w:cs="Times New Roman"/>
            <w:sz w:val="24"/>
            <w:szCs w:val="24"/>
          </w:rPr>
          <w:t>gdiao@gwu.edu</w:t>
        </w:r>
      </w:hyperlink>
      <w:r w:rsidRPr="00042711">
        <w:rPr>
          <w:rFonts w:ascii="Times New Roman" w:hAnsi="Times New Roman" w:cs="Times New Roman"/>
          <w:sz w:val="24"/>
          <w:szCs w:val="24"/>
        </w:rPr>
        <w:t xml:space="preserve">). Please visit </w:t>
      </w:r>
      <w:hyperlink r:id="rId13" w:history="1">
        <w:r w:rsidRPr="00042711">
          <w:rPr>
            <w:rStyle w:val="Hyperlink"/>
            <w:rFonts w:ascii="Times New Roman" w:hAnsi="Times New Roman" w:cs="Times New Roman"/>
            <w:sz w:val="24"/>
            <w:szCs w:val="24"/>
          </w:rPr>
          <w:t>https://symposium2021.icsa.org</w:t>
        </w:r>
      </w:hyperlink>
      <w:r w:rsidRPr="00042711">
        <w:rPr>
          <w:rFonts w:ascii="Times New Roman" w:hAnsi="Times New Roman" w:cs="Times New Roman"/>
          <w:sz w:val="24"/>
          <w:szCs w:val="24"/>
        </w:rPr>
        <w:t>/ for details, including the key dates.</w:t>
      </w:r>
    </w:p>
    <w:p w14:paraId="41BD2F3F" w14:textId="77777777" w:rsidR="00042711" w:rsidRPr="00042711" w:rsidRDefault="00042711" w:rsidP="00042711">
      <w:pPr>
        <w:pStyle w:val="Default"/>
        <w:spacing w:before="120"/>
        <w:jc w:val="both"/>
        <w:rPr>
          <w:rFonts w:ascii="Times New Roman" w:hAnsi="Times New Roman" w:cs="Times New Roman"/>
        </w:rPr>
      </w:pPr>
    </w:p>
    <w:p w14:paraId="11CA63A6" w14:textId="77777777" w:rsidR="00042711" w:rsidRPr="00042711" w:rsidRDefault="00042711" w:rsidP="00042711">
      <w:pPr>
        <w:spacing w:before="120" w:line="240" w:lineRule="auto"/>
        <w:jc w:val="both"/>
        <w:rPr>
          <w:rFonts w:ascii="Times New Roman" w:hAnsi="Times New Roman" w:cs="Times New Roman"/>
          <w:b/>
          <w:sz w:val="24"/>
          <w:szCs w:val="24"/>
        </w:rPr>
      </w:pPr>
      <w:r w:rsidRPr="00042711">
        <w:rPr>
          <w:rFonts w:ascii="Times New Roman" w:hAnsi="Times New Roman" w:cs="Times New Roman"/>
          <w:b/>
          <w:sz w:val="24"/>
          <w:szCs w:val="24"/>
        </w:rPr>
        <w:t xml:space="preserve">Call for Invited Session Proposals </w:t>
      </w:r>
    </w:p>
    <w:p w14:paraId="1C5D9007" w14:textId="77777777" w:rsidR="00042711" w:rsidRPr="00042711" w:rsidRDefault="00042711" w:rsidP="00042711">
      <w:pPr>
        <w:spacing w:before="120" w:line="240" w:lineRule="auto"/>
        <w:rPr>
          <w:rFonts w:ascii="Times New Roman" w:hAnsi="Times New Roman" w:cs="Times New Roman"/>
          <w:sz w:val="24"/>
          <w:szCs w:val="24"/>
        </w:rPr>
      </w:pPr>
      <w:r w:rsidRPr="00042711">
        <w:rPr>
          <w:rFonts w:ascii="Times New Roman" w:hAnsi="Times New Roman" w:cs="Times New Roman"/>
          <w:sz w:val="24"/>
          <w:szCs w:val="24"/>
        </w:rPr>
        <w:t xml:space="preserve">The symposium scientific program committee welcomes invited session proposals. An invited session consists of either 4 presenters or 3 presenters and 1 discussant. The one-talk rule will be applied (i.e., each speaker can only give one invited talk). It is required to confirm all speakers’ availability before proposal submission. Of </w:t>
      </w:r>
      <w:proofErr w:type="gramStart"/>
      <w:r w:rsidRPr="00042711">
        <w:rPr>
          <w:rFonts w:ascii="Times New Roman" w:hAnsi="Times New Roman" w:cs="Times New Roman"/>
          <w:sz w:val="24"/>
          <w:szCs w:val="24"/>
        </w:rPr>
        <w:t>particular interest</w:t>
      </w:r>
      <w:proofErr w:type="gramEnd"/>
      <w:r w:rsidRPr="00042711">
        <w:rPr>
          <w:rFonts w:ascii="Times New Roman" w:hAnsi="Times New Roman" w:cs="Times New Roman"/>
          <w:sz w:val="24"/>
          <w:szCs w:val="24"/>
        </w:rPr>
        <w:t xml:space="preserve"> are sessions that appeal to diverse audiences and are closely related to the symposium theme </w:t>
      </w:r>
      <w:r w:rsidRPr="00042711">
        <w:rPr>
          <w:rFonts w:ascii="Times New Roman" w:hAnsi="Times New Roman" w:cs="Times New Roman"/>
          <w:i/>
          <w:iCs/>
          <w:sz w:val="24"/>
          <w:szCs w:val="24"/>
        </w:rPr>
        <w:t>Leading with Statistics and Innovation</w:t>
      </w:r>
      <w:r w:rsidRPr="00042711">
        <w:rPr>
          <w:rFonts w:ascii="Times New Roman" w:hAnsi="Times New Roman" w:cs="Times New Roman"/>
          <w:sz w:val="24"/>
          <w:szCs w:val="24"/>
        </w:rPr>
        <w:t>. You may increase the chance of acceptance if, in your proposal, you can support the participants’ qualifications to speak about the topic. Please submit your proposal online using this page (</w:t>
      </w:r>
      <w:hyperlink r:id="rId14" w:history="1">
        <w:r w:rsidRPr="00042711">
          <w:rPr>
            <w:rStyle w:val="Hyperlink"/>
            <w:rFonts w:ascii="Times New Roman" w:hAnsi="Times New Roman" w:cs="Times New Roman"/>
            <w:sz w:val="24"/>
            <w:szCs w:val="24"/>
          </w:rPr>
          <w:t>https://symposium2021.icsa.org/invited-session-proposal/</w:t>
        </w:r>
      </w:hyperlink>
      <w:r w:rsidRPr="00042711">
        <w:rPr>
          <w:rFonts w:ascii="Times New Roman" w:hAnsi="Times New Roman" w:cs="Times New Roman"/>
          <w:sz w:val="24"/>
          <w:szCs w:val="24"/>
        </w:rPr>
        <w:t xml:space="preserve"> ) </w:t>
      </w:r>
      <w:r w:rsidRPr="00042711">
        <w:rPr>
          <w:rFonts w:ascii="Times New Roman" w:hAnsi="Times New Roman" w:cs="Times New Roman"/>
          <w:b/>
          <w:sz w:val="24"/>
          <w:szCs w:val="24"/>
        </w:rPr>
        <w:t>before March 31, 2021</w:t>
      </w:r>
      <w:r w:rsidRPr="00042711">
        <w:rPr>
          <w:rFonts w:ascii="Times New Roman" w:hAnsi="Times New Roman" w:cs="Times New Roman"/>
          <w:sz w:val="24"/>
          <w:szCs w:val="24"/>
        </w:rPr>
        <w:t xml:space="preserve">. The acceptance of invited sessions will be determined by </w:t>
      </w:r>
      <w:r w:rsidRPr="00042711">
        <w:rPr>
          <w:rFonts w:ascii="Times New Roman" w:hAnsi="Times New Roman" w:cs="Times New Roman"/>
          <w:b/>
          <w:bCs/>
          <w:sz w:val="24"/>
          <w:szCs w:val="24"/>
        </w:rPr>
        <w:t>April 30, 2021</w:t>
      </w:r>
      <w:r w:rsidRPr="00042711">
        <w:rPr>
          <w:rFonts w:ascii="Times New Roman" w:hAnsi="Times New Roman" w:cs="Times New Roman"/>
          <w:sz w:val="24"/>
          <w:szCs w:val="24"/>
        </w:rPr>
        <w:t>. In order to secure the invited session slot, the presenters will be required to register for the symposium and submit the abstracts online by </w:t>
      </w:r>
      <w:r w:rsidRPr="00042711">
        <w:rPr>
          <w:rFonts w:ascii="Times New Roman" w:hAnsi="Times New Roman" w:cs="Times New Roman"/>
          <w:b/>
          <w:sz w:val="24"/>
          <w:szCs w:val="24"/>
        </w:rPr>
        <w:t>June 15, 2021</w:t>
      </w:r>
      <w:r w:rsidRPr="00042711">
        <w:rPr>
          <w:rFonts w:ascii="Times New Roman" w:hAnsi="Times New Roman" w:cs="Times New Roman"/>
          <w:sz w:val="24"/>
          <w:szCs w:val="24"/>
        </w:rPr>
        <w:t>.</w:t>
      </w:r>
    </w:p>
    <w:p w14:paraId="4C6B2346" w14:textId="77777777" w:rsidR="00042711" w:rsidRPr="00042711" w:rsidRDefault="00042711" w:rsidP="00042711">
      <w:pPr>
        <w:spacing w:before="120" w:line="240" w:lineRule="auto"/>
        <w:rPr>
          <w:rFonts w:ascii="Times New Roman" w:hAnsi="Times New Roman" w:cs="Times New Roman"/>
          <w:sz w:val="24"/>
          <w:szCs w:val="24"/>
        </w:rPr>
      </w:pPr>
    </w:p>
    <w:p w14:paraId="45352040" w14:textId="77777777" w:rsidR="00042711" w:rsidRPr="00042711" w:rsidRDefault="00042711" w:rsidP="00042711">
      <w:pPr>
        <w:spacing w:before="120" w:line="240" w:lineRule="auto"/>
        <w:rPr>
          <w:rFonts w:ascii="Times New Roman" w:hAnsi="Times New Roman" w:cs="Times New Roman"/>
          <w:b/>
          <w:sz w:val="24"/>
          <w:szCs w:val="24"/>
        </w:rPr>
      </w:pPr>
      <w:r w:rsidRPr="00042711">
        <w:rPr>
          <w:rFonts w:ascii="Times New Roman" w:hAnsi="Times New Roman" w:cs="Times New Roman"/>
          <w:b/>
          <w:sz w:val="24"/>
          <w:szCs w:val="24"/>
        </w:rPr>
        <w:t xml:space="preserve">Call for Student Paper Award Applications </w:t>
      </w:r>
    </w:p>
    <w:p w14:paraId="22231FB4" w14:textId="77777777" w:rsidR="00042711" w:rsidRPr="00042711" w:rsidRDefault="00042711" w:rsidP="00042711">
      <w:pPr>
        <w:spacing w:before="120" w:line="240" w:lineRule="auto"/>
        <w:rPr>
          <w:rFonts w:ascii="Times New Roman" w:hAnsi="Times New Roman" w:cs="Times New Roman"/>
          <w:sz w:val="24"/>
          <w:szCs w:val="24"/>
        </w:rPr>
      </w:pPr>
      <w:r w:rsidRPr="00042711">
        <w:rPr>
          <w:rFonts w:ascii="Times New Roman" w:hAnsi="Times New Roman" w:cs="Times New Roman"/>
          <w:sz w:val="24"/>
          <w:szCs w:val="24"/>
        </w:rPr>
        <w:t xml:space="preserve">Up to six student award winners (five Student Travel Awards and one </w:t>
      </w:r>
      <w:proofErr w:type="spellStart"/>
      <w:r w:rsidRPr="00042711">
        <w:rPr>
          <w:rFonts w:ascii="Times New Roman" w:hAnsi="Times New Roman" w:cs="Times New Roman"/>
          <w:sz w:val="24"/>
          <w:szCs w:val="24"/>
        </w:rPr>
        <w:t>Jiann</w:t>
      </w:r>
      <w:proofErr w:type="spellEnd"/>
      <w:r w:rsidRPr="00042711">
        <w:rPr>
          <w:rFonts w:ascii="Times New Roman" w:hAnsi="Times New Roman" w:cs="Times New Roman"/>
          <w:sz w:val="24"/>
          <w:szCs w:val="24"/>
        </w:rPr>
        <w:t xml:space="preserve">-Ping Hsu Pharmaceutical and Regulatory Sciences Student Paper Award) will be selected. Each winner will receive a plaque or certificate, a cash award of $550, as well as free registration for a short course. The deadline for applications is </w:t>
      </w:r>
      <w:r w:rsidRPr="00042711">
        <w:rPr>
          <w:rFonts w:ascii="Times New Roman" w:hAnsi="Times New Roman" w:cs="Times New Roman"/>
          <w:b/>
          <w:bCs/>
          <w:sz w:val="24"/>
          <w:szCs w:val="24"/>
        </w:rPr>
        <w:t>April 1, 2021</w:t>
      </w:r>
      <w:r w:rsidRPr="00042711">
        <w:rPr>
          <w:rFonts w:ascii="Times New Roman" w:hAnsi="Times New Roman" w:cs="Times New Roman"/>
          <w:sz w:val="24"/>
          <w:szCs w:val="24"/>
        </w:rPr>
        <w:t xml:space="preserve">. Winners will be announced by </w:t>
      </w:r>
      <w:r w:rsidRPr="00042711">
        <w:rPr>
          <w:rFonts w:ascii="Times New Roman" w:hAnsi="Times New Roman" w:cs="Times New Roman"/>
          <w:b/>
          <w:bCs/>
          <w:sz w:val="24"/>
          <w:szCs w:val="24"/>
        </w:rPr>
        <w:t>May 31, 2021</w:t>
      </w:r>
      <w:r w:rsidRPr="00042711">
        <w:rPr>
          <w:rFonts w:ascii="Times New Roman" w:hAnsi="Times New Roman" w:cs="Times New Roman"/>
          <w:sz w:val="24"/>
          <w:szCs w:val="24"/>
        </w:rPr>
        <w:t xml:space="preserve">.  For any inquiries, please contact the Student Paper Competition Committee Chair, Dr. Lu Mao, at </w:t>
      </w:r>
      <w:hyperlink r:id="rId15" w:history="1">
        <w:r w:rsidRPr="00042711">
          <w:rPr>
            <w:rStyle w:val="Hyperlink"/>
            <w:rFonts w:ascii="Times New Roman" w:hAnsi="Times New Roman" w:cs="Times New Roman"/>
            <w:sz w:val="24"/>
            <w:szCs w:val="24"/>
          </w:rPr>
          <w:t>lmao@biostat.wisc.edu</w:t>
        </w:r>
      </w:hyperlink>
      <w:r w:rsidRPr="00042711">
        <w:rPr>
          <w:rFonts w:ascii="Times New Roman" w:hAnsi="Times New Roman" w:cs="Times New Roman"/>
          <w:sz w:val="24"/>
          <w:szCs w:val="24"/>
        </w:rPr>
        <w:t xml:space="preserve">. Detailed information can be found at </w:t>
      </w:r>
      <w:hyperlink r:id="rId16" w:history="1">
        <w:r w:rsidRPr="00042711">
          <w:rPr>
            <w:rStyle w:val="Hyperlink"/>
            <w:rFonts w:ascii="Times New Roman" w:hAnsi="Times New Roman" w:cs="Times New Roman"/>
            <w:sz w:val="24"/>
            <w:szCs w:val="24"/>
          </w:rPr>
          <w:t>https://symposium2021.icsa.org/awards-grants/</w:t>
        </w:r>
      </w:hyperlink>
      <w:r w:rsidRPr="00042711">
        <w:rPr>
          <w:rFonts w:ascii="Times New Roman" w:hAnsi="Times New Roman" w:cs="Times New Roman"/>
          <w:sz w:val="24"/>
          <w:szCs w:val="24"/>
        </w:rPr>
        <w:t>.</w:t>
      </w:r>
    </w:p>
    <w:p w14:paraId="3883F7CF" w14:textId="77777777" w:rsidR="00042711" w:rsidRPr="00042711" w:rsidRDefault="00042711" w:rsidP="00042711">
      <w:pPr>
        <w:spacing w:before="120" w:line="240" w:lineRule="auto"/>
        <w:jc w:val="both"/>
        <w:rPr>
          <w:rFonts w:ascii="Times New Roman" w:hAnsi="Times New Roman" w:cs="Times New Roman"/>
          <w:sz w:val="24"/>
          <w:szCs w:val="24"/>
        </w:rPr>
      </w:pPr>
    </w:p>
    <w:p w14:paraId="39C69B9D" w14:textId="77777777" w:rsidR="00042711" w:rsidRPr="00042711" w:rsidRDefault="00042711" w:rsidP="00042711">
      <w:pPr>
        <w:spacing w:before="120" w:line="240" w:lineRule="auto"/>
        <w:jc w:val="both"/>
        <w:rPr>
          <w:rFonts w:ascii="Times New Roman" w:hAnsi="Times New Roman" w:cs="Times New Roman"/>
          <w:b/>
          <w:sz w:val="24"/>
          <w:szCs w:val="24"/>
        </w:rPr>
      </w:pPr>
      <w:r w:rsidRPr="00042711">
        <w:rPr>
          <w:rFonts w:ascii="Times New Roman" w:hAnsi="Times New Roman" w:cs="Times New Roman"/>
          <w:b/>
          <w:sz w:val="24"/>
          <w:szCs w:val="24"/>
        </w:rPr>
        <w:t xml:space="preserve">Call for Short Course Proposals </w:t>
      </w:r>
    </w:p>
    <w:p w14:paraId="134CA098" w14:textId="77777777" w:rsidR="00042711" w:rsidRPr="00042711" w:rsidRDefault="00042711" w:rsidP="00042711">
      <w:pPr>
        <w:spacing w:before="120" w:line="240" w:lineRule="auto"/>
        <w:rPr>
          <w:rFonts w:ascii="Times New Roman" w:hAnsi="Times New Roman" w:cs="Times New Roman"/>
          <w:sz w:val="24"/>
          <w:szCs w:val="24"/>
        </w:rPr>
      </w:pPr>
      <w:r w:rsidRPr="00042711">
        <w:rPr>
          <w:rFonts w:ascii="Times New Roman" w:hAnsi="Times New Roman" w:cs="Times New Roman"/>
          <w:sz w:val="24"/>
          <w:szCs w:val="24"/>
        </w:rPr>
        <w:t xml:space="preserve">Anyone interested in giving a one-day or half-day short course at the ICSA 2021 Applied Statistics Symposium is welcome to submit a short-course proposal at the webpage </w:t>
      </w:r>
      <w:hyperlink r:id="rId17" w:history="1">
        <w:r w:rsidRPr="00042711">
          <w:rPr>
            <w:rStyle w:val="Hyperlink"/>
            <w:rFonts w:ascii="Times New Roman" w:hAnsi="Times New Roman" w:cs="Times New Roman"/>
            <w:sz w:val="24"/>
            <w:szCs w:val="24"/>
          </w:rPr>
          <w:t>https://symposium2021.icsa.org/short-course-proposal/</w:t>
        </w:r>
      </w:hyperlink>
      <w:r w:rsidRPr="00042711">
        <w:rPr>
          <w:rFonts w:ascii="Times New Roman" w:hAnsi="Times New Roman" w:cs="Times New Roman"/>
          <w:sz w:val="24"/>
          <w:szCs w:val="24"/>
        </w:rPr>
        <w:t xml:space="preserve">. The submission deadline is </w:t>
      </w:r>
      <w:r w:rsidRPr="00042711">
        <w:rPr>
          <w:rFonts w:ascii="Times New Roman" w:hAnsi="Times New Roman" w:cs="Times New Roman"/>
          <w:b/>
          <w:bCs/>
          <w:sz w:val="24"/>
          <w:szCs w:val="24"/>
        </w:rPr>
        <w:t>March 31, 2021</w:t>
      </w:r>
      <w:r w:rsidRPr="00042711">
        <w:rPr>
          <w:rFonts w:ascii="Times New Roman" w:hAnsi="Times New Roman" w:cs="Times New Roman"/>
          <w:sz w:val="24"/>
          <w:szCs w:val="24"/>
        </w:rPr>
        <w:t xml:space="preserve">. The acceptance of the short course proposals will be determined by </w:t>
      </w:r>
      <w:r w:rsidRPr="00042711">
        <w:rPr>
          <w:rFonts w:ascii="Times New Roman" w:hAnsi="Times New Roman" w:cs="Times New Roman"/>
          <w:b/>
          <w:bCs/>
          <w:sz w:val="24"/>
          <w:szCs w:val="24"/>
        </w:rPr>
        <w:t>April 30, 2021</w:t>
      </w:r>
      <w:r w:rsidRPr="00042711">
        <w:rPr>
          <w:rFonts w:ascii="Times New Roman" w:hAnsi="Times New Roman" w:cs="Times New Roman"/>
          <w:sz w:val="24"/>
          <w:szCs w:val="24"/>
        </w:rPr>
        <w:t xml:space="preserve">. For any inquiries, please contact the Short Course Committee Chair, Dr. Yan Ma, at </w:t>
      </w:r>
      <w:hyperlink r:id="rId18" w:history="1">
        <w:r w:rsidRPr="00042711">
          <w:rPr>
            <w:rStyle w:val="Hyperlink"/>
            <w:rFonts w:ascii="Times New Roman" w:hAnsi="Times New Roman" w:cs="Times New Roman"/>
            <w:sz w:val="24"/>
            <w:szCs w:val="24"/>
          </w:rPr>
          <w:t>yanma@gwu.edu</w:t>
        </w:r>
      </w:hyperlink>
      <w:r w:rsidRPr="00042711">
        <w:rPr>
          <w:rFonts w:ascii="Times New Roman" w:hAnsi="Times New Roman" w:cs="Times New Roman"/>
          <w:sz w:val="24"/>
          <w:szCs w:val="24"/>
        </w:rPr>
        <w:t xml:space="preserve">.  </w:t>
      </w:r>
    </w:p>
    <w:p w14:paraId="7DB9906D" w14:textId="77777777" w:rsidR="00042711" w:rsidRPr="00042711" w:rsidRDefault="00042711" w:rsidP="00042711">
      <w:pPr>
        <w:spacing w:before="120" w:line="240" w:lineRule="auto"/>
        <w:rPr>
          <w:rFonts w:ascii="Times New Roman" w:hAnsi="Times New Roman" w:cs="Times New Roman"/>
          <w:b/>
          <w:sz w:val="24"/>
          <w:szCs w:val="24"/>
        </w:rPr>
      </w:pPr>
    </w:p>
    <w:p w14:paraId="52E6A20D" w14:textId="77777777" w:rsidR="00042711" w:rsidRPr="00042711" w:rsidRDefault="00042711" w:rsidP="00042711">
      <w:pPr>
        <w:spacing w:before="120" w:line="240" w:lineRule="auto"/>
        <w:rPr>
          <w:rFonts w:ascii="Times New Roman" w:hAnsi="Times New Roman" w:cs="Times New Roman"/>
          <w:b/>
          <w:sz w:val="24"/>
          <w:szCs w:val="24"/>
        </w:rPr>
      </w:pPr>
      <w:r w:rsidRPr="00042711">
        <w:rPr>
          <w:rFonts w:ascii="Times New Roman" w:hAnsi="Times New Roman" w:cs="Times New Roman"/>
          <w:b/>
          <w:sz w:val="24"/>
          <w:szCs w:val="24"/>
        </w:rPr>
        <w:t>Call for Poster Submissions</w:t>
      </w:r>
    </w:p>
    <w:p w14:paraId="74E3C1AF" w14:textId="4CE929AC" w:rsidR="00042711" w:rsidRPr="00042711" w:rsidRDefault="00042711" w:rsidP="00042711">
      <w:pPr>
        <w:spacing w:before="120" w:line="240" w:lineRule="auto"/>
        <w:rPr>
          <w:rFonts w:ascii="Times New Roman" w:eastAsia="Times New Roman" w:hAnsi="Times New Roman" w:cs="Times New Roman"/>
          <w:color w:val="000000"/>
          <w:sz w:val="24"/>
          <w:szCs w:val="24"/>
          <w:shd w:val="clear" w:color="auto" w:fill="FFFFFF"/>
          <w:lang w:eastAsia="zh-CN"/>
        </w:rPr>
      </w:pPr>
      <w:r w:rsidRPr="00042711">
        <w:rPr>
          <w:rFonts w:ascii="Times New Roman" w:eastAsia="Times New Roman" w:hAnsi="Times New Roman" w:cs="Times New Roman"/>
          <w:color w:val="000000"/>
          <w:sz w:val="24"/>
          <w:szCs w:val="24"/>
          <w:shd w:val="clear" w:color="auto" w:fill="FFFFFF"/>
          <w:lang w:eastAsia="zh-CN"/>
        </w:rPr>
        <w:lastRenderedPageBreak/>
        <w:t xml:space="preserve">The symposium poster session committee is pleased to invite submissions for poster presentations and poster award competitions. The poster session provides an excellent channel for the presenters to introduce their work and have plenty of virtual interactions with the audience via our modern conference portal. Eligible poster presenters will be considered for poster awards. A student, postdoc, junior faculty, or junior statistician with a PhD or terminal degree conferred in 2018 or later, who is also the first author of the poster and completes the symposium registration, is eligible for the poster award competition. The student paper award winners are not eligible for the poster award. Three to six poster award winners will be selected, and each winner will receive a </w:t>
      </w:r>
      <w:r w:rsidR="007E539C">
        <w:rPr>
          <w:rFonts w:ascii="Times New Roman" w:eastAsia="Times New Roman" w:hAnsi="Times New Roman" w:cs="Times New Roman"/>
          <w:color w:val="000000"/>
          <w:sz w:val="24"/>
          <w:szCs w:val="24"/>
          <w:shd w:val="clear" w:color="auto" w:fill="FFFFFF"/>
          <w:lang w:eastAsia="zh-CN"/>
        </w:rPr>
        <w:t xml:space="preserve">cash award of </w:t>
      </w:r>
      <w:r w:rsidRPr="00042711">
        <w:rPr>
          <w:rFonts w:ascii="Times New Roman" w:eastAsia="Times New Roman" w:hAnsi="Times New Roman" w:cs="Times New Roman"/>
          <w:color w:val="000000"/>
          <w:sz w:val="24"/>
          <w:szCs w:val="24"/>
          <w:shd w:val="clear" w:color="auto" w:fill="FFFFFF"/>
          <w:lang w:eastAsia="zh-CN"/>
        </w:rPr>
        <w:t xml:space="preserve">$550. The poster abstract submission deadline is </w:t>
      </w:r>
      <w:r w:rsidRPr="00042711">
        <w:rPr>
          <w:rFonts w:ascii="Times New Roman" w:eastAsia="Times New Roman" w:hAnsi="Times New Roman" w:cs="Times New Roman"/>
          <w:b/>
          <w:bCs/>
          <w:color w:val="000000"/>
          <w:sz w:val="24"/>
          <w:szCs w:val="24"/>
          <w:shd w:val="clear" w:color="auto" w:fill="FFFFFF"/>
          <w:lang w:eastAsia="zh-CN"/>
        </w:rPr>
        <w:t>June 15, 2021</w:t>
      </w:r>
      <w:r w:rsidRPr="00042711">
        <w:rPr>
          <w:rFonts w:ascii="Times New Roman" w:eastAsia="Times New Roman" w:hAnsi="Times New Roman" w:cs="Times New Roman"/>
          <w:color w:val="000000"/>
          <w:sz w:val="24"/>
          <w:szCs w:val="24"/>
          <w:shd w:val="clear" w:color="auto" w:fill="FFFFFF"/>
          <w:lang w:eastAsia="zh-CN"/>
        </w:rPr>
        <w:t xml:space="preserve">. For any inquiries, please contact the Poster Session Committee Chair, Dr. Fang Jin, at </w:t>
      </w:r>
      <w:hyperlink r:id="rId19" w:history="1">
        <w:r w:rsidRPr="00042711">
          <w:rPr>
            <w:rStyle w:val="Hyperlink"/>
            <w:rFonts w:ascii="Times New Roman" w:eastAsia="Times New Roman" w:hAnsi="Times New Roman" w:cs="Times New Roman"/>
            <w:sz w:val="24"/>
            <w:szCs w:val="24"/>
            <w:shd w:val="clear" w:color="auto" w:fill="FFFFFF"/>
            <w:lang w:eastAsia="zh-CN"/>
          </w:rPr>
          <w:t>fangjin@gwu.edu</w:t>
        </w:r>
      </w:hyperlink>
      <w:r w:rsidRPr="00042711">
        <w:rPr>
          <w:rFonts w:ascii="Times New Roman" w:eastAsia="Times New Roman" w:hAnsi="Times New Roman" w:cs="Times New Roman"/>
          <w:color w:val="000000"/>
          <w:sz w:val="24"/>
          <w:szCs w:val="24"/>
          <w:shd w:val="clear" w:color="auto" w:fill="FFFFFF"/>
          <w:lang w:eastAsia="zh-CN"/>
        </w:rPr>
        <w:t xml:space="preserve">. Detailed information can be found at </w:t>
      </w:r>
      <w:hyperlink r:id="rId20" w:history="1">
        <w:r w:rsidRPr="00042711">
          <w:rPr>
            <w:rStyle w:val="Hyperlink"/>
            <w:rFonts w:ascii="Times New Roman" w:hAnsi="Times New Roman" w:cs="Times New Roman"/>
            <w:sz w:val="24"/>
            <w:szCs w:val="24"/>
          </w:rPr>
          <w:t>https://symposium2021.icsa.org/poster-session/</w:t>
        </w:r>
      </w:hyperlink>
      <w:r w:rsidRPr="00042711">
        <w:rPr>
          <w:rFonts w:ascii="Times New Roman" w:hAnsi="Times New Roman" w:cs="Times New Roman"/>
          <w:sz w:val="24"/>
          <w:szCs w:val="24"/>
        </w:rPr>
        <w:t xml:space="preserve"> </w:t>
      </w:r>
    </w:p>
    <w:p w14:paraId="608A452B" w14:textId="77777777" w:rsidR="00042711" w:rsidRPr="00042711" w:rsidRDefault="00042711" w:rsidP="00042711">
      <w:pPr>
        <w:spacing w:before="120" w:line="240" w:lineRule="auto"/>
        <w:rPr>
          <w:rFonts w:ascii="Times New Roman" w:eastAsiaTheme="minorHAnsi" w:hAnsi="Times New Roman" w:cs="Times New Roman"/>
          <w:sz w:val="24"/>
          <w:szCs w:val="24"/>
        </w:rPr>
      </w:pPr>
    </w:p>
    <w:p w14:paraId="338C605C" w14:textId="77777777" w:rsidR="00042711" w:rsidRPr="00042711" w:rsidRDefault="00042711" w:rsidP="00042711">
      <w:pPr>
        <w:spacing w:before="120" w:line="240" w:lineRule="auto"/>
        <w:rPr>
          <w:rFonts w:ascii="Times New Roman" w:hAnsi="Times New Roman" w:cs="Times New Roman"/>
          <w:b/>
          <w:sz w:val="24"/>
          <w:szCs w:val="24"/>
        </w:rPr>
      </w:pPr>
      <w:r w:rsidRPr="00042711">
        <w:rPr>
          <w:rFonts w:ascii="Times New Roman" w:hAnsi="Times New Roman" w:cs="Times New Roman"/>
          <w:b/>
          <w:sz w:val="24"/>
          <w:szCs w:val="24"/>
        </w:rPr>
        <w:t>Executive Committee</w:t>
      </w:r>
    </w:p>
    <w:p w14:paraId="2B5965D1" w14:textId="77777777" w:rsidR="00042711" w:rsidRPr="00042711" w:rsidRDefault="00042711" w:rsidP="00042711">
      <w:pPr>
        <w:pStyle w:val="ListParagraph"/>
        <w:numPr>
          <w:ilvl w:val="3"/>
          <w:numId w:val="33"/>
        </w:numPr>
        <w:spacing w:before="120" w:line="240" w:lineRule="auto"/>
        <w:rPr>
          <w:rFonts w:ascii="Times New Roman" w:hAnsi="Times New Roman" w:cs="Times New Roman"/>
          <w:sz w:val="24"/>
          <w:szCs w:val="24"/>
        </w:rPr>
      </w:pPr>
      <w:r w:rsidRPr="00042711">
        <w:rPr>
          <w:rFonts w:ascii="Times New Roman" w:hAnsi="Times New Roman" w:cs="Times New Roman"/>
          <w:sz w:val="24"/>
          <w:szCs w:val="24"/>
        </w:rPr>
        <w:t xml:space="preserve">Executive Committee Chair: </w:t>
      </w:r>
      <w:proofErr w:type="spellStart"/>
      <w:r w:rsidRPr="00042711">
        <w:rPr>
          <w:rFonts w:ascii="Times New Roman" w:hAnsi="Times New Roman" w:cs="Times New Roman"/>
          <w:sz w:val="24"/>
          <w:szCs w:val="24"/>
        </w:rPr>
        <w:t>Guoqing</w:t>
      </w:r>
      <w:proofErr w:type="spellEnd"/>
      <w:r w:rsidRPr="00042711">
        <w:rPr>
          <w:rFonts w:ascii="Times New Roman" w:hAnsi="Times New Roman" w:cs="Times New Roman"/>
          <w:sz w:val="24"/>
          <w:szCs w:val="24"/>
        </w:rPr>
        <w:t xml:space="preserve"> </w:t>
      </w:r>
      <w:proofErr w:type="spellStart"/>
      <w:r w:rsidRPr="00042711">
        <w:rPr>
          <w:rFonts w:ascii="Times New Roman" w:hAnsi="Times New Roman" w:cs="Times New Roman"/>
          <w:sz w:val="24"/>
          <w:szCs w:val="24"/>
        </w:rPr>
        <w:t>Diao</w:t>
      </w:r>
      <w:proofErr w:type="spellEnd"/>
      <w:r w:rsidRPr="00042711">
        <w:rPr>
          <w:rFonts w:ascii="Times New Roman" w:hAnsi="Times New Roman" w:cs="Times New Roman"/>
          <w:sz w:val="24"/>
          <w:szCs w:val="24"/>
        </w:rPr>
        <w:t xml:space="preserve"> (George Washington University)</w:t>
      </w:r>
    </w:p>
    <w:p w14:paraId="1FA3C5D7" w14:textId="77777777" w:rsidR="00042711" w:rsidRPr="00042711" w:rsidRDefault="00042711" w:rsidP="00042711">
      <w:pPr>
        <w:pStyle w:val="ListParagraph"/>
        <w:numPr>
          <w:ilvl w:val="3"/>
          <w:numId w:val="33"/>
        </w:numPr>
        <w:spacing w:before="120" w:line="240" w:lineRule="auto"/>
        <w:rPr>
          <w:rFonts w:ascii="Times New Roman" w:hAnsi="Times New Roman" w:cs="Times New Roman"/>
          <w:sz w:val="24"/>
          <w:szCs w:val="24"/>
        </w:rPr>
      </w:pPr>
      <w:r w:rsidRPr="00042711">
        <w:rPr>
          <w:rFonts w:ascii="Times New Roman" w:hAnsi="Times New Roman" w:cs="Times New Roman"/>
          <w:sz w:val="24"/>
          <w:szCs w:val="24"/>
        </w:rPr>
        <w:t>Scientific Program Chairs: Judy Wang and Qing Pan (George Washington University)</w:t>
      </w:r>
    </w:p>
    <w:p w14:paraId="68E98472" w14:textId="77777777" w:rsidR="00042711" w:rsidRPr="00042711" w:rsidRDefault="00042711" w:rsidP="00042711">
      <w:pPr>
        <w:pStyle w:val="ListParagraph"/>
        <w:numPr>
          <w:ilvl w:val="3"/>
          <w:numId w:val="33"/>
        </w:numPr>
        <w:spacing w:before="120" w:line="240" w:lineRule="auto"/>
        <w:rPr>
          <w:rFonts w:ascii="Times New Roman" w:hAnsi="Times New Roman" w:cs="Times New Roman"/>
          <w:sz w:val="24"/>
          <w:szCs w:val="24"/>
        </w:rPr>
      </w:pPr>
      <w:r w:rsidRPr="00042711">
        <w:rPr>
          <w:rFonts w:ascii="Times New Roman" w:hAnsi="Times New Roman" w:cs="Times New Roman"/>
          <w:sz w:val="24"/>
          <w:szCs w:val="24"/>
        </w:rPr>
        <w:t>Poster Session Committee Chair: Fang Jin</w:t>
      </w:r>
    </w:p>
    <w:p w14:paraId="618B0438" w14:textId="77777777" w:rsidR="00042711" w:rsidRPr="00042711" w:rsidRDefault="00042711" w:rsidP="00042711">
      <w:pPr>
        <w:pStyle w:val="ListParagraph"/>
        <w:numPr>
          <w:ilvl w:val="3"/>
          <w:numId w:val="33"/>
        </w:numPr>
        <w:spacing w:before="120" w:line="240" w:lineRule="auto"/>
        <w:rPr>
          <w:rFonts w:ascii="Times New Roman" w:hAnsi="Times New Roman" w:cs="Times New Roman"/>
          <w:sz w:val="24"/>
          <w:szCs w:val="24"/>
        </w:rPr>
      </w:pPr>
      <w:r w:rsidRPr="00042711">
        <w:rPr>
          <w:rFonts w:ascii="Times New Roman" w:hAnsi="Times New Roman" w:cs="Times New Roman"/>
          <w:sz w:val="24"/>
          <w:szCs w:val="24"/>
        </w:rPr>
        <w:t>Program Book and Website Committee Chair: Scott Bruce (George Mason University)</w:t>
      </w:r>
    </w:p>
    <w:p w14:paraId="2D2DCD62" w14:textId="77777777" w:rsidR="00042711" w:rsidRPr="00042711" w:rsidRDefault="00042711" w:rsidP="00042711">
      <w:pPr>
        <w:pStyle w:val="ListParagraph"/>
        <w:numPr>
          <w:ilvl w:val="3"/>
          <w:numId w:val="33"/>
        </w:numPr>
        <w:spacing w:before="120" w:line="240" w:lineRule="auto"/>
        <w:rPr>
          <w:rFonts w:ascii="Times New Roman" w:hAnsi="Times New Roman" w:cs="Times New Roman"/>
          <w:sz w:val="24"/>
          <w:szCs w:val="24"/>
        </w:rPr>
      </w:pPr>
      <w:r w:rsidRPr="00042711">
        <w:rPr>
          <w:rFonts w:ascii="Times New Roman" w:hAnsi="Times New Roman" w:cs="Times New Roman"/>
          <w:sz w:val="24"/>
          <w:szCs w:val="24"/>
        </w:rPr>
        <w:t>Local Committee Chair: Zhen Chen (National Institutes of Health)</w:t>
      </w:r>
    </w:p>
    <w:p w14:paraId="512CF7CD" w14:textId="77777777" w:rsidR="00042711" w:rsidRPr="00042711" w:rsidRDefault="00042711" w:rsidP="00042711">
      <w:pPr>
        <w:pStyle w:val="ListParagraph"/>
        <w:numPr>
          <w:ilvl w:val="3"/>
          <w:numId w:val="33"/>
        </w:numPr>
        <w:spacing w:before="120" w:line="240" w:lineRule="auto"/>
        <w:rPr>
          <w:rFonts w:ascii="Times New Roman" w:hAnsi="Times New Roman" w:cs="Times New Roman"/>
          <w:sz w:val="24"/>
          <w:szCs w:val="24"/>
        </w:rPr>
      </w:pPr>
      <w:r w:rsidRPr="00042711">
        <w:rPr>
          <w:rFonts w:ascii="Times New Roman" w:hAnsi="Times New Roman" w:cs="Times New Roman"/>
          <w:sz w:val="24"/>
          <w:szCs w:val="24"/>
        </w:rPr>
        <w:t>Treasurer: Xin He (University of Maryland, College Park)</w:t>
      </w:r>
    </w:p>
    <w:p w14:paraId="452B4D16" w14:textId="77777777" w:rsidR="00042711" w:rsidRPr="00042711" w:rsidRDefault="00042711" w:rsidP="00042711">
      <w:pPr>
        <w:pStyle w:val="ListParagraph"/>
        <w:numPr>
          <w:ilvl w:val="3"/>
          <w:numId w:val="33"/>
        </w:numPr>
        <w:spacing w:before="120" w:line="240" w:lineRule="auto"/>
        <w:rPr>
          <w:rFonts w:ascii="Times New Roman" w:hAnsi="Times New Roman" w:cs="Times New Roman"/>
          <w:sz w:val="24"/>
          <w:szCs w:val="24"/>
        </w:rPr>
      </w:pPr>
      <w:r w:rsidRPr="00042711">
        <w:rPr>
          <w:rFonts w:ascii="Times New Roman" w:hAnsi="Times New Roman" w:cs="Times New Roman"/>
          <w:sz w:val="24"/>
          <w:szCs w:val="24"/>
        </w:rPr>
        <w:t>Student Paper Competition Committee Chair: Lu Mao (University of Wisconsin, Madison)</w:t>
      </w:r>
    </w:p>
    <w:p w14:paraId="29392820" w14:textId="77777777" w:rsidR="00042711" w:rsidRPr="00042711" w:rsidRDefault="00042711" w:rsidP="00042711">
      <w:pPr>
        <w:pStyle w:val="ListParagraph"/>
        <w:numPr>
          <w:ilvl w:val="3"/>
          <w:numId w:val="33"/>
        </w:numPr>
        <w:spacing w:before="120" w:line="240" w:lineRule="auto"/>
        <w:rPr>
          <w:rFonts w:ascii="Times New Roman" w:hAnsi="Times New Roman" w:cs="Times New Roman"/>
          <w:sz w:val="24"/>
          <w:szCs w:val="24"/>
        </w:rPr>
      </w:pPr>
      <w:r w:rsidRPr="00042711">
        <w:rPr>
          <w:rFonts w:ascii="Times New Roman" w:hAnsi="Times New Roman" w:cs="Times New Roman"/>
          <w:sz w:val="24"/>
          <w:szCs w:val="24"/>
        </w:rPr>
        <w:t>Short Course Committee Chair: Yan Ma (George Washington University)</w:t>
      </w:r>
    </w:p>
    <w:p w14:paraId="10C51304" w14:textId="77777777" w:rsidR="00042711" w:rsidRPr="00042711" w:rsidRDefault="00042711" w:rsidP="00042711">
      <w:pPr>
        <w:pStyle w:val="ListParagraph"/>
        <w:numPr>
          <w:ilvl w:val="3"/>
          <w:numId w:val="33"/>
        </w:numPr>
        <w:spacing w:before="120" w:line="240" w:lineRule="auto"/>
        <w:rPr>
          <w:rFonts w:ascii="Times New Roman" w:hAnsi="Times New Roman" w:cs="Times New Roman"/>
          <w:sz w:val="24"/>
          <w:szCs w:val="24"/>
        </w:rPr>
      </w:pPr>
      <w:r w:rsidRPr="00042711">
        <w:rPr>
          <w:rFonts w:ascii="Times New Roman" w:hAnsi="Times New Roman" w:cs="Times New Roman"/>
          <w:sz w:val="24"/>
          <w:szCs w:val="24"/>
        </w:rPr>
        <w:t>Fund Raising Committee Chair: Li Wang (</w:t>
      </w:r>
      <w:proofErr w:type="spellStart"/>
      <w:r w:rsidRPr="00042711">
        <w:rPr>
          <w:rFonts w:ascii="Times New Roman" w:hAnsi="Times New Roman" w:cs="Times New Roman"/>
          <w:sz w:val="24"/>
          <w:szCs w:val="24"/>
          <w:lang w:eastAsia="fr-FR"/>
        </w:rPr>
        <w:t>Abbvie</w:t>
      </w:r>
      <w:proofErr w:type="spellEnd"/>
      <w:r w:rsidRPr="00042711">
        <w:rPr>
          <w:rFonts w:ascii="Times New Roman" w:hAnsi="Times New Roman" w:cs="Times New Roman"/>
          <w:sz w:val="24"/>
          <w:szCs w:val="24"/>
          <w:lang w:eastAsia="fr-FR"/>
        </w:rPr>
        <w:t>)</w:t>
      </w:r>
    </w:p>
    <w:p w14:paraId="73774D8D" w14:textId="77777777" w:rsidR="00042711" w:rsidRPr="00042711" w:rsidRDefault="00042711" w:rsidP="00042711">
      <w:pPr>
        <w:pStyle w:val="ListParagraph"/>
        <w:numPr>
          <w:ilvl w:val="3"/>
          <w:numId w:val="33"/>
        </w:numPr>
        <w:spacing w:before="120" w:line="240" w:lineRule="auto"/>
        <w:rPr>
          <w:rFonts w:ascii="Times New Roman" w:hAnsi="Times New Roman" w:cs="Times New Roman"/>
          <w:sz w:val="24"/>
          <w:szCs w:val="24"/>
        </w:rPr>
      </w:pPr>
      <w:r w:rsidRPr="00042711">
        <w:rPr>
          <w:rFonts w:ascii="Times New Roman" w:hAnsi="Times New Roman" w:cs="Times New Roman"/>
          <w:sz w:val="24"/>
          <w:szCs w:val="24"/>
          <w:lang w:eastAsia="fr-FR"/>
        </w:rPr>
        <w:t>Strategic Advisors: Hulin Wu (University of Texas Health Science Center at Houston) and Aiyi Liu (National Institutes of Health)</w:t>
      </w:r>
    </w:p>
    <w:p w14:paraId="42E716E7" w14:textId="77777777" w:rsidR="00042711" w:rsidRPr="00042711" w:rsidRDefault="00042711" w:rsidP="00042711">
      <w:pPr>
        <w:shd w:val="clear" w:color="auto" w:fill="FFFFFF"/>
        <w:spacing w:before="120" w:line="240" w:lineRule="auto"/>
        <w:rPr>
          <w:rFonts w:ascii="Times New Roman" w:eastAsia="Arial" w:hAnsi="Times New Roman" w:cs="Times New Roman"/>
          <w:color w:val="222222"/>
          <w:sz w:val="24"/>
          <w:szCs w:val="24"/>
        </w:rPr>
      </w:pPr>
      <w:r w:rsidRPr="00042711">
        <w:rPr>
          <w:rFonts w:ascii="Times New Roman" w:eastAsia="Arial" w:hAnsi="Times New Roman" w:cs="Times New Roman"/>
          <w:color w:val="222222"/>
          <w:sz w:val="24"/>
          <w:szCs w:val="24"/>
        </w:rPr>
        <w:t xml:space="preserve">Dr. </w:t>
      </w:r>
      <w:proofErr w:type="spellStart"/>
      <w:r w:rsidRPr="00042711">
        <w:rPr>
          <w:rFonts w:ascii="Times New Roman" w:eastAsia="Arial" w:hAnsi="Times New Roman" w:cs="Times New Roman"/>
          <w:color w:val="222222"/>
          <w:sz w:val="24"/>
          <w:szCs w:val="24"/>
        </w:rPr>
        <w:t>Guoqing</w:t>
      </w:r>
      <w:proofErr w:type="spellEnd"/>
      <w:r w:rsidRPr="00042711">
        <w:rPr>
          <w:rFonts w:ascii="Times New Roman" w:eastAsia="Arial" w:hAnsi="Times New Roman" w:cs="Times New Roman"/>
          <w:color w:val="222222"/>
          <w:sz w:val="24"/>
          <w:szCs w:val="24"/>
        </w:rPr>
        <w:t xml:space="preserve"> </w:t>
      </w:r>
      <w:proofErr w:type="spellStart"/>
      <w:r w:rsidRPr="00042711">
        <w:rPr>
          <w:rFonts w:ascii="Times New Roman" w:eastAsia="Arial" w:hAnsi="Times New Roman" w:cs="Times New Roman"/>
          <w:color w:val="222222"/>
          <w:sz w:val="24"/>
          <w:szCs w:val="24"/>
        </w:rPr>
        <w:t>Diao</w:t>
      </w:r>
      <w:proofErr w:type="spellEnd"/>
      <w:r w:rsidRPr="00042711">
        <w:rPr>
          <w:rFonts w:ascii="Times New Roman" w:eastAsia="Arial" w:hAnsi="Times New Roman" w:cs="Times New Roman"/>
          <w:color w:val="222222"/>
          <w:sz w:val="24"/>
          <w:szCs w:val="24"/>
        </w:rPr>
        <w:t xml:space="preserve"> at The George Washington University (gdiao@gwu.edu) chairs the Organization Committee.</w:t>
      </w:r>
    </w:p>
    <w:p w14:paraId="48B9CC02" w14:textId="77777777" w:rsidR="00643BE4" w:rsidRDefault="00643BE4" w:rsidP="007247E3">
      <w:pPr>
        <w:pStyle w:val="Heading2"/>
        <w:rPr>
          <w:rStyle w:val="Heading2Char"/>
          <w:b/>
          <w:bCs/>
        </w:rPr>
      </w:pPr>
    </w:p>
    <w:p w14:paraId="7D6D9BBB" w14:textId="13D6B39A" w:rsidR="007247E3" w:rsidRPr="007247E3" w:rsidRDefault="007247E3" w:rsidP="007247E3">
      <w:pPr>
        <w:pStyle w:val="Heading2"/>
      </w:pPr>
      <w:bookmarkStart w:id="9" w:name="_Toc65793289"/>
      <w:r w:rsidRPr="007247E3">
        <w:t xml:space="preserve">Call for Nominations for 2022 ICSA Officers by </w:t>
      </w:r>
      <w:r w:rsidR="00BD003A">
        <w:t>March 31</w:t>
      </w:r>
      <w:r w:rsidRPr="007247E3">
        <w:t>, 2021</w:t>
      </w:r>
      <w:bookmarkEnd w:id="9"/>
    </w:p>
    <w:p w14:paraId="09438F5F" w14:textId="6FE2B289" w:rsidR="002148B8" w:rsidRDefault="002148B8" w:rsidP="002148B8">
      <w:pPr>
        <w:rPr>
          <w:rStyle w:val="Heading1Char"/>
          <w:b/>
          <w:bCs/>
          <w:sz w:val="24"/>
          <w:szCs w:val="24"/>
        </w:rPr>
      </w:pPr>
      <w:r>
        <w:rPr>
          <w:rFonts w:ascii="Times New Roman" w:hAnsi="Times New Roman" w:cs="Times New Roman"/>
          <w:sz w:val="24"/>
          <w:szCs w:val="24"/>
        </w:rPr>
        <w:t xml:space="preserve">The ICSA 2021 Nomination for Election Committee is seeking for nominations for ICSA 2022 officers: two candidates for ICSA President-Elect 2022 and twelve for ICSA Board of Directors. Candidates for all positions need to be active ICSA members in 2021 with good standing and have strong interests in serving ICSA. According to the ICSA Bylaws, President-Elect should be from academia, non-academia, or no restriction, on a three-year rotational basis – one year from academia, another </w:t>
      </w:r>
      <w:r w:rsidR="00D66F12">
        <w:rPr>
          <w:rFonts w:ascii="Times New Roman" w:hAnsi="Times New Roman" w:cs="Times New Roman"/>
          <w:sz w:val="24"/>
          <w:szCs w:val="24"/>
        </w:rPr>
        <w:t xml:space="preserve">year </w:t>
      </w:r>
      <w:r>
        <w:rPr>
          <w:rFonts w:ascii="Times New Roman" w:hAnsi="Times New Roman" w:cs="Times New Roman"/>
          <w:sz w:val="24"/>
          <w:szCs w:val="24"/>
        </w:rPr>
        <w:t xml:space="preserve">from non-academia, and the third year open. The candidates for President-elect 2022 will be from academia. We </w:t>
      </w:r>
      <w:r w:rsidR="00E917FC">
        <w:rPr>
          <w:rFonts w:ascii="Times New Roman" w:hAnsi="Times New Roman" w:cs="Times New Roman"/>
          <w:sz w:val="24"/>
          <w:szCs w:val="24"/>
        </w:rPr>
        <w:t xml:space="preserve">strive for </w:t>
      </w:r>
      <w:r>
        <w:rPr>
          <w:rFonts w:ascii="Times New Roman" w:hAnsi="Times New Roman" w:cs="Times New Roman"/>
          <w:sz w:val="24"/>
          <w:szCs w:val="24"/>
        </w:rPr>
        <w:t xml:space="preserve">the candidates for Board of Directors are balanced in gender, region, professional interests, and sector of primary employment (academia, industry/business, or government). Please email your nominations to </w:t>
      </w:r>
      <w:r>
        <w:rPr>
          <w:rFonts w:ascii="Times New Roman" w:hAnsi="Times New Roman" w:cs="Times New Roman"/>
          <w:sz w:val="24"/>
          <w:szCs w:val="24"/>
        </w:rPr>
        <w:lastRenderedPageBreak/>
        <w:t xml:space="preserve">Dr. Ming Tan (ming.tan@georgetown.edu) with the subject: ICSA Nomination by </w:t>
      </w:r>
      <w:r w:rsidR="00BD003A">
        <w:rPr>
          <w:rFonts w:ascii="Times New Roman" w:hAnsi="Times New Roman" w:cs="Times New Roman"/>
          <w:sz w:val="24"/>
          <w:szCs w:val="24"/>
        </w:rPr>
        <w:t>March 31</w:t>
      </w:r>
      <w:r>
        <w:rPr>
          <w:rFonts w:ascii="Times New Roman" w:hAnsi="Times New Roman" w:cs="Times New Roman"/>
          <w:sz w:val="24"/>
          <w:szCs w:val="24"/>
        </w:rPr>
        <w:t>, 2021.</w:t>
      </w:r>
    </w:p>
    <w:p w14:paraId="4EEC1634" w14:textId="6141D62A" w:rsidR="00224DFD" w:rsidRDefault="00224DFD" w:rsidP="007247E3">
      <w:pPr>
        <w:pStyle w:val="Heading2"/>
        <w:rPr>
          <w:rStyle w:val="Heading2Char"/>
          <w:b/>
          <w:bCs/>
        </w:rPr>
      </w:pPr>
    </w:p>
    <w:p w14:paraId="7B2ECEEF" w14:textId="77777777" w:rsidR="00C42D52" w:rsidRPr="007A5B50" w:rsidRDefault="00C42D52" w:rsidP="007247E3">
      <w:pPr>
        <w:pStyle w:val="Heading2"/>
        <w:rPr>
          <w:rStyle w:val="Heading2Char"/>
          <w:b/>
          <w:bCs/>
        </w:rPr>
      </w:pPr>
      <w:bookmarkStart w:id="10" w:name="_Toc65793290"/>
      <w:r w:rsidRPr="007A5B50">
        <w:rPr>
          <w:rStyle w:val="Heading2Char"/>
          <w:b/>
          <w:bCs/>
        </w:rPr>
        <w:t>Call for ICSA Award Nominations by May 1, 2021</w:t>
      </w:r>
      <w:bookmarkEnd w:id="10"/>
    </w:p>
    <w:p w14:paraId="4DC593D8" w14:textId="77777777" w:rsidR="00C42D52" w:rsidRPr="00C42D52" w:rsidRDefault="00C42D52" w:rsidP="00C42D52">
      <w:pPr>
        <w:shd w:val="clear" w:color="auto" w:fill="FFFFFF"/>
        <w:spacing w:before="100" w:after="100" w:line="240" w:lineRule="auto"/>
        <w:rPr>
          <w:rFonts w:ascii="Times New Roman" w:eastAsia="Arial" w:hAnsi="Times New Roman" w:cs="Times New Roman"/>
          <w:b/>
          <w:color w:val="171717" w:themeColor="background2" w:themeShade="1A"/>
          <w:sz w:val="24"/>
          <w:szCs w:val="24"/>
        </w:rPr>
      </w:pPr>
      <w:r w:rsidRPr="00C42D52">
        <w:rPr>
          <w:rFonts w:ascii="Times New Roman" w:eastAsia="Arial" w:hAnsi="Times New Roman" w:cs="Times New Roman"/>
          <w:b/>
          <w:color w:val="333333"/>
          <w:sz w:val="24"/>
          <w:szCs w:val="24"/>
        </w:rPr>
        <w:t xml:space="preserve">    </w:t>
      </w:r>
      <w:r w:rsidRPr="00C42D52">
        <w:rPr>
          <w:rFonts w:ascii="Times New Roman" w:eastAsia="Arial" w:hAnsi="Times New Roman" w:cs="Times New Roman"/>
          <w:b/>
          <w:color w:val="171717" w:themeColor="background2" w:themeShade="1A"/>
          <w:sz w:val="24"/>
          <w:szCs w:val="24"/>
        </w:rPr>
        <w:t>Distinguished Achievement Award</w:t>
      </w:r>
    </w:p>
    <w:p w14:paraId="2FC5AA66" w14:textId="77777777" w:rsidR="00C42D52" w:rsidRPr="00C42D52" w:rsidRDefault="00C42D52" w:rsidP="00C42D52">
      <w:pPr>
        <w:shd w:val="clear" w:color="auto" w:fill="FFFFFF"/>
        <w:spacing w:before="100" w:after="100" w:line="240" w:lineRule="auto"/>
        <w:ind w:left="720"/>
        <w:rPr>
          <w:rFonts w:ascii="Times New Roman" w:eastAsia="Arial" w:hAnsi="Times New Roman" w:cs="Times New Roman"/>
          <w:color w:val="171717" w:themeColor="background2" w:themeShade="1A"/>
          <w:sz w:val="24"/>
          <w:szCs w:val="24"/>
        </w:rPr>
      </w:pPr>
      <w:r w:rsidRPr="00C42D52">
        <w:rPr>
          <w:rFonts w:ascii="Times New Roman" w:eastAsia="Arial" w:hAnsi="Times New Roman" w:cs="Times New Roman"/>
          <w:color w:val="171717" w:themeColor="background2" w:themeShade="1A"/>
          <w:sz w:val="24"/>
          <w:szCs w:val="24"/>
        </w:rPr>
        <w:t xml:space="preserve">The ICSA Distinguished Achievement Award is presented to individual(s) “In recognition of the distinguished achievement in statistical research and unselfish support of the association”, as noted at the ICSA website: </w:t>
      </w:r>
      <w:hyperlink r:id="rId21" w:history="1">
        <w:r w:rsidRPr="00C42D52">
          <w:rPr>
            <w:rStyle w:val="Hyperlink"/>
            <w:rFonts w:ascii="Times New Roman" w:eastAsia="Arial" w:hAnsi="Times New Roman" w:cs="Times New Roman"/>
            <w:sz w:val="24"/>
            <w:szCs w:val="24"/>
          </w:rPr>
          <w:t>https://www.icsa.org/distinguished-achievement-award</w:t>
        </w:r>
        <w:r w:rsidRPr="00C42D52">
          <w:rPr>
            <w:rStyle w:val="Hyperlink"/>
            <w:rFonts w:ascii="Times New Roman" w:eastAsia="Arial" w:hAnsi="Times New Roman" w:cs="Times New Roman"/>
            <w:color w:val="171717" w:themeColor="background2" w:themeShade="1A"/>
            <w:sz w:val="24"/>
            <w:szCs w:val="24"/>
          </w:rPr>
          <w:t>/</w:t>
        </w:r>
      </w:hyperlink>
      <w:r w:rsidRPr="00C42D52">
        <w:rPr>
          <w:rFonts w:ascii="Times New Roman" w:eastAsia="Arial" w:hAnsi="Times New Roman" w:cs="Times New Roman"/>
          <w:color w:val="171717" w:themeColor="background2" w:themeShade="1A"/>
          <w:sz w:val="24"/>
          <w:szCs w:val="24"/>
        </w:rPr>
        <w:t>.</w:t>
      </w:r>
    </w:p>
    <w:p w14:paraId="4D26D83B" w14:textId="77777777" w:rsidR="00C42D52" w:rsidRPr="00C42D52" w:rsidRDefault="00C42D52" w:rsidP="00C42D52">
      <w:pPr>
        <w:shd w:val="clear" w:color="auto" w:fill="FFFFFF"/>
        <w:spacing w:before="100" w:after="100" w:line="240" w:lineRule="auto"/>
        <w:ind w:left="720"/>
        <w:rPr>
          <w:rFonts w:ascii="Times New Roman" w:eastAsia="Arial" w:hAnsi="Times New Roman" w:cs="Times New Roman"/>
          <w:color w:val="171717" w:themeColor="background2" w:themeShade="1A"/>
          <w:sz w:val="24"/>
          <w:szCs w:val="24"/>
        </w:rPr>
      </w:pPr>
    </w:p>
    <w:p w14:paraId="66422CB8" w14:textId="77777777" w:rsidR="00C42D52" w:rsidRPr="00C42D52" w:rsidRDefault="00C42D52" w:rsidP="00C42D52">
      <w:pPr>
        <w:shd w:val="clear" w:color="auto" w:fill="FFFFFF"/>
        <w:spacing w:before="100" w:after="100" w:line="240" w:lineRule="auto"/>
        <w:ind w:left="720"/>
        <w:rPr>
          <w:rFonts w:ascii="Times New Roman" w:eastAsia="Arial" w:hAnsi="Times New Roman" w:cs="Times New Roman"/>
          <w:color w:val="171717" w:themeColor="background2" w:themeShade="1A"/>
          <w:sz w:val="24"/>
          <w:szCs w:val="24"/>
        </w:rPr>
      </w:pPr>
      <w:r w:rsidRPr="00C42D52">
        <w:rPr>
          <w:rFonts w:ascii="Times New Roman" w:eastAsia="Arial" w:hAnsi="Times New Roman" w:cs="Times New Roman"/>
          <w:b/>
          <w:bCs/>
          <w:color w:val="171717" w:themeColor="background2" w:themeShade="1A"/>
          <w:sz w:val="24"/>
          <w:szCs w:val="24"/>
        </w:rPr>
        <w:t>Eligibility</w:t>
      </w:r>
      <w:r w:rsidRPr="00C42D52">
        <w:rPr>
          <w:rFonts w:ascii="Times New Roman" w:eastAsia="Arial" w:hAnsi="Times New Roman" w:cs="Times New Roman"/>
          <w:color w:val="171717" w:themeColor="background2" w:themeShade="1A"/>
          <w:sz w:val="24"/>
          <w:szCs w:val="24"/>
        </w:rPr>
        <w:t>:  Nominees must be ICSA members with good standing, being a member of ICSA for at least the past three consecutive years. Members of the Award Committee and the Executive Committee are not eligible to receive the award during the term of service.</w:t>
      </w:r>
    </w:p>
    <w:p w14:paraId="13BA6E28" w14:textId="10962B9D" w:rsidR="00C42D52" w:rsidRPr="00C42D52" w:rsidRDefault="00C42D52" w:rsidP="00C42D52">
      <w:pPr>
        <w:shd w:val="clear" w:color="auto" w:fill="FFFFFF"/>
        <w:spacing w:before="100" w:after="100" w:line="240" w:lineRule="auto"/>
        <w:ind w:left="720"/>
        <w:rPr>
          <w:rFonts w:ascii="Times New Roman" w:eastAsia="Arial" w:hAnsi="Times New Roman" w:cs="Times New Roman"/>
          <w:color w:val="171717" w:themeColor="background2" w:themeShade="1A"/>
          <w:sz w:val="24"/>
          <w:szCs w:val="24"/>
        </w:rPr>
      </w:pPr>
      <w:r w:rsidRPr="00C42D52">
        <w:rPr>
          <w:rFonts w:ascii="Times New Roman" w:eastAsia="Arial" w:hAnsi="Times New Roman" w:cs="Times New Roman"/>
          <w:b/>
          <w:bCs/>
          <w:color w:val="171717" w:themeColor="background2" w:themeShade="1A"/>
          <w:sz w:val="24"/>
          <w:szCs w:val="24"/>
        </w:rPr>
        <w:t>Nomination Process</w:t>
      </w:r>
      <w:r w:rsidRPr="00C42D52">
        <w:rPr>
          <w:rFonts w:ascii="Times New Roman" w:eastAsia="Arial" w:hAnsi="Times New Roman" w:cs="Times New Roman"/>
          <w:color w:val="171717" w:themeColor="background2" w:themeShade="1A"/>
          <w:sz w:val="24"/>
          <w:szCs w:val="24"/>
        </w:rPr>
        <w:t>:  Nominator is responsible for preparing a complete package for the nominee that should at minimum contain the following 1) nominee’s most recent curriculum vitae; 2) cover letter from the nominator summarizing the nominee’s achievement in statistical research and unselfish support of the association. Besides items 1) and 2), additional nomination material</w:t>
      </w:r>
      <w:r w:rsidR="00D651C4">
        <w:rPr>
          <w:rFonts w:ascii="Times New Roman" w:eastAsia="Arial" w:hAnsi="Times New Roman" w:cs="Times New Roman"/>
          <w:color w:val="171717" w:themeColor="background2" w:themeShade="1A"/>
          <w:sz w:val="24"/>
          <w:szCs w:val="24"/>
        </w:rPr>
        <w:t>s</w:t>
      </w:r>
      <w:r w:rsidRPr="00C42D52">
        <w:rPr>
          <w:rFonts w:ascii="Times New Roman" w:eastAsia="Arial" w:hAnsi="Times New Roman" w:cs="Times New Roman"/>
          <w:color w:val="171717" w:themeColor="background2" w:themeShade="1A"/>
          <w:sz w:val="24"/>
          <w:szCs w:val="24"/>
        </w:rPr>
        <w:t xml:space="preserve"> such as recommendation letters</w:t>
      </w:r>
      <w:r w:rsidR="00A93F91">
        <w:rPr>
          <w:rFonts w:ascii="Times New Roman" w:eastAsia="Arial" w:hAnsi="Times New Roman" w:cs="Times New Roman"/>
          <w:color w:val="171717" w:themeColor="background2" w:themeShade="1A"/>
          <w:sz w:val="24"/>
          <w:szCs w:val="24"/>
        </w:rPr>
        <w:t xml:space="preserve"> are</w:t>
      </w:r>
      <w:r w:rsidRPr="00C42D52">
        <w:rPr>
          <w:rFonts w:ascii="Times New Roman" w:eastAsia="Arial" w:hAnsi="Times New Roman" w:cs="Times New Roman"/>
          <w:color w:val="171717" w:themeColor="background2" w:themeShade="1A"/>
          <w:sz w:val="24"/>
          <w:szCs w:val="24"/>
        </w:rPr>
        <w:t xml:space="preserve"> encouraged but not required. Please send the nomination materials to Award Committee Chair, Professor </w:t>
      </w:r>
      <w:proofErr w:type="spellStart"/>
      <w:r w:rsidRPr="00C42D52">
        <w:rPr>
          <w:rFonts w:ascii="Times New Roman" w:eastAsia="Arial" w:hAnsi="Times New Roman" w:cs="Times New Roman"/>
          <w:color w:val="171717" w:themeColor="background2" w:themeShade="1A"/>
          <w:sz w:val="24"/>
          <w:szCs w:val="24"/>
        </w:rPr>
        <w:t>Huixia</w:t>
      </w:r>
      <w:proofErr w:type="spellEnd"/>
      <w:r w:rsidRPr="00C42D52">
        <w:rPr>
          <w:rFonts w:ascii="Times New Roman" w:eastAsia="Arial" w:hAnsi="Times New Roman" w:cs="Times New Roman"/>
          <w:color w:val="171717" w:themeColor="background2" w:themeShade="1A"/>
          <w:sz w:val="24"/>
          <w:szCs w:val="24"/>
        </w:rPr>
        <w:t xml:space="preserve"> Judy Wang, via email to  </w:t>
      </w:r>
      <w:hyperlink r:id="rId22" w:history="1">
        <w:r w:rsidRPr="00C42D52">
          <w:rPr>
            <w:rStyle w:val="Hyperlink"/>
            <w:rFonts w:ascii="Times New Roman" w:eastAsia="Arial" w:hAnsi="Times New Roman" w:cs="Times New Roman"/>
            <w:sz w:val="24"/>
            <w:szCs w:val="24"/>
          </w:rPr>
          <w:t>judywang@gwu.edu</w:t>
        </w:r>
      </w:hyperlink>
      <w:r w:rsidRPr="00C42D52">
        <w:rPr>
          <w:rFonts w:ascii="Times New Roman" w:eastAsia="Arial" w:hAnsi="Times New Roman" w:cs="Times New Roman"/>
          <w:color w:val="171717" w:themeColor="background2" w:themeShade="1A"/>
          <w:sz w:val="24"/>
          <w:szCs w:val="24"/>
        </w:rPr>
        <w:t xml:space="preserve"> with the subject entitled "Distinguished Achievement Award Nomination". Nomination items can be sent as pdf, </w:t>
      </w:r>
      <w:proofErr w:type="spellStart"/>
      <w:r w:rsidRPr="00C42D52">
        <w:rPr>
          <w:rFonts w:ascii="Times New Roman" w:eastAsia="Arial" w:hAnsi="Times New Roman" w:cs="Times New Roman"/>
          <w:color w:val="171717" w:themeColor="background2" w:themeShade="1A"/>
          <w:sz w:val="24"/>
          <w:szCs w:val="24"/>
        </w:rPr>
        <w:t>ps</w:t>
      </w:r>
      <w:proofErr w:type="spellEnd"/>
      <w:r w:rsidRPr="00C42D52">
        <w:rPr>
          <w:rFonts w:ascii="Times New Roman" w:eastAsia="Arial" w:hAnsi="Times New Roman" w:cs="Times New Roman"/>
          <w:color w:val="171717" w:themeColor="background2" w:themeShade="1A"/>
          <w:sz w:val="24"/>
          <w:szCs w:val="24"/>
        </w:rPr>
        <w:t xml:space="preserve"> or plain text attachments.</w:t>
      </w:r>
    </w:p>
    <w:p w14:paraId="7220A9CD" w14:textId="77777777" w:rsidR="00C42D52" w:rsidRPr="00C42D52" w:rsidRDefault="00C42D52" w:rsidP="00C42D52">
      <w:pPr>
        <w:shd w:val="clear" w:color="auto" w:fill="FFFFFF"/>
        <w:spacing w:before="100" w:after="100" w:line="240" w:lineRule="auto"/>
        <w:ind w:left="720"/>
        <w:rPr>
          <w:rFonts w:ascii="Times New Roman" w:eastAsia="Arial" w:hAnsi="Times New Roman" w:cs="Times New Roman"/>
          <w:color w:val="171717" w:themeColor="background2" w:themeShade="1A"/>
          <w:sz w:val="24"/>
          <w:szCs w:val="24"/>
        </w:rPr>
      </w:pPr>
      <w:r w:rsidRPr="00C42D52">
        <w:rPr>
          <w:rFonts w:ascii="Times New Roman" w:eastAsia="Arial" w:hAnsi="Times New Roman" w:cs="Times New Roman"/>
          <w:b/>
          <w:bCs/>
          <w:color w:val="171717" w:themeColor="background2" w:themeShade="1A"/>
          <w:sz w:val="24"/>
          <w:szCs w:val="24"/>
        </w:rPr>
        <w:t>Deadline</w:t>
      </w:r>
      <w:r w:rsidRPr="00C42D52">
        <w:rPr>
          <w:rFonts w:ascii="Times New Roman" w:eastAsia="Arial" w:hAnsi="Times New Roman" w:cs="Times New Roman"/>
          <w:color w:val="171717" w:themeColor="background2" w:themeShade="1A"/>
          <w:sz w:val="24"/>
          <w:szCs w:val="24"/>
        </w:rPr>
        <w:t xml:space="preserve">: The deadline for nomination is </w:t>
      </w:r>
      <w:r w:rsidRPr="00C42D52">
        <w:rPr>
          <w:rFonts w:ascii="Times New Roman" w:eastAsia="Arial" w:hAnsi="Times New Roman" w:cs="Times New Roman"/>
          <w:b/>
          <w:bCs/>
          <w:color w:val="171717" w:themeColor="background2" w:themeShade="1A"/>
          <w:sz w:val="24"/>
          <w:szCs w:val="24"/>
        </w:rPr>
        <w:t>May 1, 2021</w:t>
      </w:r>
      <w:r w:rsidRPr="00C42D52">
        <w:rPr>
          <w:rFonts w:ascii="Times New Roman" w:eastAsia="Arial" w:hAnsi="Times New Roman" w:cs="Times New Roman"/>
          <w:color w:val="171717" w:themeColor="background2" w:themeShade="1A"/>
          <w:sz w:val="24"/>
          <w:szCs w:val="24"/>
        </w:rPr>
        <w:t>.</w:t>
      </w:r>
    </w:p>
    <w:p w14:paraId="6A1F234B" w14:textId="77777777" w:rsidR="00C42D52" w:rsidRPr="00C42D52" w:rsidRDefault="00C42D52" w:rsidP="00C42D52">
      <w:pPr>
        <w:shd w:val="clear" w:color="auto" w:fill="FFFFFF"/>
        <w:spacing w:before="100" w:after="100" w:line="240" w:lineRule="auto"/>
        <w:ind w:left="720"/>
        <w:rPr>
          <w:rFonts w:ascii="Times New Roman" w:eastAsia="Arial" w:hAnsi="Times New Roman" w:cs="Times New Roman"/>
          <w:color w:val="171717" w:themeColor="background2" w:themeShade="1A"/>
          <w:sz w:val="24"/>
          <w:szCs w:val="24"/>
        </w:rPr>
      </w:pPr>
      <w:r w:rsidRPr="00C42D52">
        <w:rPr>
          <w:rFonts w:ascii="Times New Roman" w:eastAsia="Arial" w:hAnsi="Times New Roman" w:cs="Times New Roman"/>
          <w:color w:val="171717" w:themeColor="background2" w:themeShade="1A"/>
          <w:sz w:val="24"/>
          <w:szCs w:val="24"/>
        </w:rPr>
        <w:t xml:space="preserve">Additional Information: The ICSA Award Committee will review and evaluate nominations. </w:t>
      </w:r>
    </w:p>
    <w:p w14:paraId="4799DDF8" w14:textId="77777777" w:rsidR="00C42D52" w:rsidRPr="00C42D52" w:rsidRDefault="00C42D52" w:rsidP="00C42D52">
      <w:pPr>
        <w:shd w:val="clear" w:color="auto" w:fill="FFFFFF"/>
        <w:spacing w:before="100" w:after="100" w:line="240" w:lineRule="auto"/>
        <w:rPr>
          <w:rFonts w:ascii="Times New Roman" w:eastAsia="Arial" w:hAnsi="Times New Roman" w:cs="Times New Roman"/>
          <w:b/>
          <w:color w:val="171717" w:themeColor="background2" w:themeShade="1A"/>
          <w:sz w:val="24"/>
          <w:szCs w:val="24"/>
        </w:rPr>
      </w:pPr>
      <w:r w:rsidRPr="00C42D52">
        <w:rPr>
          <w:rFonts w:ascii="Times New Roman" w:eastAsia="Arial" w:hAnsi="Times New Roman" w:cs="Times New Roman"/>
          <w:b/>
          <w:color w:val="171717" w:themeColor="background2" w:themeShade="1A"/>
          <w:sz w:val="24"/>
          <w:szCs w:val="24"/>
        </w:rPr>
        <w:t xml:space="preserve"> </w:t>
      </w:r>
    </w:p>
    <w:p w14:paraId="74E5583E" w14:textId="77777777" w:rsidR="00C42D52" w:rsidRPr="00C42D52" w:rsidRDefault="00C42D52" w:rsidP="00C42D52">
      <w:pPr>
        <w:shd w:val="clear" w:color="auto" w:fill="FFFFFF"/>
        <w:spacing w:before="100" w:after="100" w:line="240" w:lineRule="auto"/>
        <w:rPr>
          <w:rFonts w:ascii="Times New Roman" w:eastAsia="Arial" w:hAnsi="Times New Roman" w:cs="Times New Roman"/>
          <w:b/>
          <w:color w:val="171717" w:themeColor="background2" w:themeShade="1A"/>
          <w:sz w:val="24"/>
          <w:szCs w:val="24"/>
        </w:rPr>
      </w:pPr>
      <w:r w:rsidRPr="00C42D52">
        <w:rPr>
          <w:rFonts w:ascii="Times New Roman" w:eastAsia="Arial" w:hAnsi="Times New Roman" w:cs="Times New Roman"/>
          <w:b/>
          <w:color w:val="171717" w:themeColor="background2" w:themeShade="1A"/>
          <w:sz w:val="24"/>
          <w:szCs w:val="24"/>
        </w:rPr>
        <w:t xml:space="preserve">  Outstanding Young Researcher Awards</w:t>
      </w:r>
    </w:p>
    <w:p w14:paraId="1D774AF8" w14:textId="77777777" w:rsidR="00C42D52" w:rsidRPr="00C42D52" w:rsidRDefault="00C42D52" w:rsidP="00C42D52">
      <w:pPr>
        <w:shd w:val="clear" w:color="auto" w:fill="FFFFFF"/>
        <w:spacing w:line="240" w:lineRule="auto"/>
        <w:ind w:left="720"/>
        <w:rPr>
          <w:rFonts w:ascii="Times New Roman" w:eastAsia="Arial" w:hAnsi="Times New Roman" w:cs="Times New Roman"/>
          <w:color w:val="171717" w:themeColor="background2" w:themeShade="1A"/>
          <w:sz w:val="24"/>
          <w:szCs w:val="24"/>
        </w:rPr>
      </w:pPr>
      <w:r w:rsidRPr="00C42D52">
        <w:rPr>
          <w:rFonts w:ascii="Times New Roman" w:eastAsia="Arial" w:hAnsi="Times New Roman" w:cs="Times New Roman"/>
          <w:color w:val="171717" w:themeColor="background2" w:themeShade="1A"/>
          <w:sz w:val="24"/>
          <w:szCs w:val="24"/>
        </w:rPr>
        <w:t xml:space="preserve">The ICSA Young Researcher Award is presented to young scholar(s) “In recognition of the outstanding research in statistical theory, methodology, and/or applications”, as noted at the ICSA website: </w:t>
      </w:r>
      <w:hyperlink r:id="rId23" w:history="1">
        <w:r w:rsidRPr="00C42D52">
          <w:rPr>
            <w:rStyle w:val="Hyperlink"/>
            <w:rFonts w:ascii="Times New Roman" w:eastAsia="Arial" w:hAnsi="Times New Roman" w:cs="Times New Roman"/>
            <w:sz w:val="24"/>
            <w:szCs w:val="24"/>
          </w:rPr>
          <w:t>https://www.icsa.org/awards/outstanding-young-research-award/</w:t>
        </w:r>
      </w:hyperlink>
      <w:r w:rsidRPr="00C42D52">
        <w:rPr>
          <w:rFonts w:ascii="Times New Roman" w:eastAsia="Arial" w:hAnsi="Times New Roman" w:cs="Times New Roman"/>
          <w:color w:val="171717" w:themeColor="background2" w:themeShade="1A"/>
          <w:sz w:val="24"/>
          <w:szCs w:val="24"/>
        </w:rPr>
        <w:t>.</w:t>
      </w:r>
    </w:p>
    <w:p w14:paraId="0483DD18" w14:textId="77777777" w:rsidR="00C42D52" w:rsidRPr="00C42D52" w:rsidRDefault="00C42D52" w:rsidP="00C42D52">
      <w:pPr>
        <w:shd w:val="clear" w:color="auto" w:fill="FFFFFF"/>
        <w:spacing w:line="240" w:lineRule="auto"/>
        <w:ind w:left="720"/>
        <w:rPr>
          <w:rFonts w:ascii="Times New Roman" w:eastAsia="Arial" w:hAnsi="Times New Roman" w:cs="Times New Roman"/>
          <w:color w:val="171717" w:themeColor="background2" w:themeShade="1A"/>
          <w:sz w:val="24"/>
          <w:szCs w:val="24"/>
        </w:rPr>
      </w:pPr>
      <w:r w:rsidRPr="00C42D52">
        <w:rPr>
          <w:rFonts w:ascii="Times New Roman" w:eastAsia="Arial" w:hAnsi="Times New Roman" w:cs="Times New Roman"/>
          <w:b/>
          <w:bCs/>
          <w:color w:val="171717" w:themeColor="background2" w:themeShade="1A"/>
          <w:sz w:val="24"/>
          <w:szCs w:val="24"/>
        </w:rPr>
        <w:t>Eligibility</w:t>
      </w:r>
      <w:r w:rsidRPr="00C42D52">
        <w:rPr>
          <w:rFonts w:ascii="Times New Roman" w:eastAsia="Arial" w:hAnsi="Times New Roman" w:cs="Times New Roman"/>
          <w:color w:val="171717" w:themeColor="background2" w:themeShade="1A"/>
          <w:sz w:val="24"/>
          <w:szCs w:val="24"/>
        </w:rPr>
        <w:t>:  Nominees must be ICSA members for at least the past year. Eligible nominees should have obtained their PhD degree or an equivalent degree in the past six years. For example, an individual eligible for 2021 must have received a doctoral degree dated 2015 or later.</w:t>
      </w:r>
    </w:p>
    <w:p w14:paraId="51C5A2C1" w14:textId="77777777" w:rsidR="00C42D52" w:rsidRPr="00C42D52" w:rsidRDefault="00C42D52" w:rsidP="00C42D52">
      <w:pPr>
        <w:shd w:val="clear" w:color="auto" w:fill="FFFFFF"/>
        <w:spacing w:line="240" w:lineRule="auto"/>
        <w:ind w:left="720"/>
        <w:rPr>
          <w:rFonts w:ascii="Times New Roman" w:eastAsia="Arial" w:hAnsi="Times New Roman" w:cs="Times New Roman"/>
          <w:color w:val="171717" w:themeColor="background2" w:themeShade="1A"/>
          <w:sz w:val="24"/>
          <w:szCs w:val="24"/>
        </w:rPr>
      </w:pPr>
      <w:r w:rsidRPr="00C42D52">
        <w:rPr>
          <w:rFonts w:ascii="Times New Roman" w:eastAsia="Arial" w:hAnsi="Times New Roman" w:cs="Times New Roman"/>
          <w:b/>
          <w:bCs/>
          <w:color w:val="171717" w:themeColor="background2" w:themeShade="1A"/>
          <w:sz w:val="24"/>
          <w:szCs w:val="24"/>
        </w:rPr>
        <w:t>Nomination Process</w:t>
      </w:r>
      <w:r w:rsidRPr="00C42D52">
        <w:rPr>
          <w:rFonts w:ascii="Times New Roman" w:eastAsia="Arial" w:hAnsi="Times New Roman" w:cs="Times New Roman"/>
          <w:color w:val="171717" w:themeColor="background2" w:themeShade="1A"/>
          <w:sz w:val="24"/>
          <w:szCs w:val="24"/>
        </w:rPr>
        <w:t xml:space="preserve">:  Nominator is responsible for preparing a complete package for the nominee that should contain the following 1) nominee’s most recent curriculum vitae; and 2) cover letter from the nominator summarizing the nominee’s achievement </w:t>
      </w:r>
      <w:r w:rsidRPr="00C42D52">
        <w:rPr>
          <w:rFonts w:ascii="Times New Roman" w:eastAsia="Arial" w:hAnsi="Times New Roman" w:cs="Times New Roman"/>
          <w:color w:val="171717" w:themeColor="background2" w:themeShade="1A"/>
          <w:sz w:val="24"/>
          <w:szCs w:val="24"/>
        </w:rPr>
        <w:lastRenderedPageBreak/>
        <w:t xml:space="preserve">in statistical research and/or applications. Additional nomination materials such as recommendation letters are encouraged but not required. Send the nomination materials to Award Committee Chair, Professor </w:t>
      </w:r>
      <w:proofErr w:type="spellStart"/>
      <w:r w:rsidRPr="00C42D52">
        <w:rPr>
          <w:rFonts w:ascii="Times New Roman" w:eastAsia="Arial" w:hAnsi="Times New Roman" w:cs="Times New Roman"/>
          <w:color w:val="171717" w:themeColor="background2" w:themeShade="1A"/>
          <w:sz w:val="24"/>
          <w:szCs w:val="24"/>
        </w:rPr>
        <w:t>Huixia</w:t>
      </w:r>
      <w:proofErr w:type="spellEnd"/>
      <w:r w:rsidRPr="00C42D52">
        <w:rPr>
          <w:rFonts w:ascii="Times New Roman" w:eastAsia="Arial" w:hAnsi="Times New Roman" w:cs="Times New Roman"/>
          <w:color w:val="171717" w:themeColor="background2" w:themeShade="1A"/>
          <w:sz w:val="24"/>
          <w:szCs w:val="24"/>
        </w:rPr>
        <w:t xml:space="preserve"> Judy Wang, via email to </w:t>
      </w:r>
      <w:hyperlink r:id="rId24" w:history="1">
        <w:r w:rsidRPr="00C42D52">
          <w:rPr>
            <w:rStyle w:val="Hyperlink"/>
            <w:rFonts w:ascii="Times New Roman" w:eastAsia="Arial" w:hAnsi="Times New Roman" w:cs="Times New Roman"/>
            <w:sz w:val="24"/>
            <w:szCs w:val="24"/>
          </w:rPr>
          <w:t>judywang@gwu.edu</w:t>
        </w:r>
      </w:hyperlink>
      <w:r w:rsidRPr="00C42D52">
        <w:rPr>
          <w:rFonts w:ascii="Times New Roman" w:eastAsia="Arial" w:hAnsi="Times New Roman" w:cs="Times New Roman"/>
          <w:color w:val="171717" w:themeColor="background2" w:themeShade="1A"/>
          <w:sz w:val="24"/>
          <w:szCs w:val="24"/>
        </w:rPr>
        <w:t xml:space="preserve"> with the subject entitled "Outstanding Young Researcher Award Nomination". Nomination items can be sent as pdf, </w:t>
      </w:r>
      <w:proofErr w:type="spellStart"/>
      <w:r w:rsidRPr="00C42D52">
        <w:rPr>
          <w:rFonts w:ascii="Times New Roman" w:eastAsia="Arial" w:hAnsi="Times New Roman" w:cs="Times New Roman"/>
          <w:color w:val="171717" w:themeColor="background2" w:themeShade="1A"/>
          <w:sz w:val="24"/>
          <w:szCs w:val="24"/>
        </w:rPr>
        <w:t>ps</w:t>
      </w:r>
      <w:proofErr w:type="spellEnd"/>
      <w:r w:rsidRPr="00C42D52">
        <w:rPr>
          <w:rFonts w:ascii="Times New Roman" w:eastAsia="Arial" w:hAnsi="Times New Roman" w:cs="Times New Roman"/>
          <w:color w:val="171717" w:themeColor="background2" w:themeShade="1A"/>
          <w:sz w:val="24"/>
          <w:szCs w:val="24"/>
        </w:rPr>
        <w:t xml:space="preserve"> or plain text attachments.</w:t>
      </w:r>
    </w:p>
    <w:p w14:paraId="2601B96E" w14:textId="77777777" w:rsidR="00C42D52" w:rsidRPr="00C42D52" w:rsidRDefault="00C42D52" w:rsidP="00C42D52">
      <w:pPr>
        <w:shd w:val="clear" w:color="auto" w:fill="FFFFFF"/>
        <w:spacing w:line="240" w:lineRule="auto"/>
        <w:ind w:left="720"/>
        <w:rPr>
          <w:rFonts w:ascii="Times New Roman" w:eastAsia="Arial" w:hAnsi="Times New Roman" w:cs="Times New Roman"/>
          <w:color w:val="171717" w:themeColor="background2" w:themeShade="1A"/>
          <w:sz w:val="24"/>
          <w:szCs w:val="24"/>
        </w:rPr>
      </w:pPr>
      <w:r w:rsidRPr="00C42D52">
        <w:rPr>
          <w:rFonts w:ascii="Times New Roman" w:eastAsia="Arial" w:hAnsi="Times New Roman" w:cs="Times New Roman"/>
          <w:b/>
          <w:bCs/>
          <w:color w:val="171717" w:themeColor="background2" w:themeShade="1A"/>
          <w:sz w:val="24"/>
          <w:szCs w:val="24"/>
        </w:rPr>
        <w:t>Deadline</w:t>
      </w:r>
      <w:r w:rsidRPr="00C42D52">
        <w:rPr>
          <w:rFonts w:ascii="Times New Roman" w:eastAsia="Arial" w:hAnsi="Times New Roman" w:cs="Times New Roman"/>
          <w:color w:val="171717" w:themeColor="background2" w:themeShade="1A"/>
          <w:sz w:val="24"/>
          <w:szCs w:val="24"/>
        </w:rPr>
        <w:t xml:space="preserve">: The deadline for nomination is </w:t>
      </w:r>
      <w:r w:rsidRPr="00C42D52">
        <w:rPr>
          <w:rFonts w:ascii="Times New Roman" w:eastAsia="Arial" w:hAnsi="Times New Roman" w:cs="Times New Roman"/>
          <w:b/>
          <w:bCs/>
          <w:color w:val="171717" w:themeColor="background2" w:themeShade="1A"/>
          <w:sz w:val="24"/>
          <w:szCs w:val="24"/>
        </w:rPr>
        <w:t>May 1, 2021</w:t>
      </w:r>
      <w:r w:rsidRPr="00C42D52">
        <w:rPr>
          <w:rFonts w:ascii="Times New Roman" w:eastAsia="Arial" w:hAnsi="Times New Roman" w:cs="Times New Roman"/>
          <w:color w:val="171717" w:themeColor="background2" w:themeShade="1A"/>
          <w:sz w:val="24"/>
          <w:szCs w:val="24"/>
        </w:rPr>
        <w:t>.</w:t>
      </w:r>
    </w:p>
    <w:p w14:paraId="2B337958" w14:textId="77777777" w:rsidR="00C42D52" w:rsidRPr="00C42D52" w:rsidRDefault="00C42D52" w:rsidP="00C42D52">
      <w:pPr>
        <w:shd w:val="clear" w:color="auto" w:fill="FFFFFF"/>
        <w:spacing w:line="240" w:lineRule="auto"/>
        <w:ind w:left="720"/>
        <w:rPr>
          <w:rFonts w:ascii="Times New Roman" w:eastAsia="Times New Roman" w:hAnsi="Times New Roman" w:cs="Times New Roman"/>
          <w:b/>
          <w:color w:val="171717" w:themeColor="background2" w:themeShade="1A"/>
          <w:sz w:val="24"/>
          <w:szCs w:val="24"/>
        </w:rPr>
      </w:pPr>
      <w:r w:rsidRPr="00C42D52">
        <w:rPr>
          <w:rFonts w:ascii="Times New Roman" w:eastAsia="Arial" w:hAnsi="Times New Roman" w:cs="Times New Roman"/>
          <w:color w:val="171717" w:themeColor="background2" w:themeShade="1A"/>
          <w:sz w:val="24"/>
          <w:szCs w:val="24"/>
        </w:rPr>
        <w:t xml:space="preserve">Additional Information: The ICSA Award Committee will review and evaluate nominations.  </w:t>
      </w:r>
    </w:p>
    <w:p w14:paraId="70C2EA46" w14:textId="77777777" w:rsidR="00C42D52" w:rsidRPr="00C42D52" w:rsidRDefault="00C42D52" w:rsidP="00C42D52">
      <w:pPr>
        <w:rPr>
          <w:rFonts w:ascii="Times New Roman" w:eastAsia="Calibri" w:hAnsi="Times New Roman" w:cs="Times New Roman"/>
          <w:color w:val="171717" w:themeColor="background2" w:themeShade="1A"/>
          <w:sz w:val="24"/>
          <w:szCs w:val="24"/>
        </w:rPr>
      </w:pPr>
    </w:p>
    <w:p w14:paraId="00A2804F" w14:textId="77777777" w:rsidR="00C42D52" w:rsidRPr="00C42D52" w:rsidRDefault="00C42D52" w:rsidP="00C42D52">
      <w:pPr>
        <w:shd w:val="clear" w:color="auto" w:fill="FFFFFF"/>
        <w:spacing w:before="100" w:after="100" w:line="240" w:lineRule="auto"/>
        <w:rPr>
          <w:rFonts w:ascii="Times New Roman" w:eastAsia="Arial" w:hAnsi="Times New Roman" w:cs="Times New Roman"/>
          <w:b/>
          <w:color w:val="171717" w:themeColor="background2" w:themeShade="1A"/>
          <w:sz w:val="24"/>
          <w:szCs w:val="24"/>
        </w:rPr>
      </w:pPr>
      <w:r w:rsidRPr="00C42D52">
        <w:rPr>
          <w:rFonts w:ascii="Times New Roman" w:eastAsia="Arial" w:hAnsi="Times New Roman" w:cs="Times New Roman"/>
          <w:b/>
          <w:color w:val="171717" w:themeColor="background2" w:themeShade="1A"/>
          <w:sz w:val="24"/>
          <w:szCs w:val="24"/>
        </w:rPr>
        <w:t>Pao-Lu Hsu Award</w:t>
      </w:r>
    </w:p>
    <w:p w14:paraId="75211A5B" w14:textId="77777777" w:rsidR="00C42D52" w:rsidRPr="00C42D52" w:rsidRDefault="00C42D52" w:rsidP="00C42D52">
      <w:pPr>
        <w:shd w:val="clear" w:color="auto" w:fill="FFFFFF"/>
        <w:spacing w:line="240" w:lineRule="auto"/>
        <w:ind w:left="720"/>
        <w:rPr>
          <w:rFonts w:ascii="Times New Roman" w:eastAsia="Arial" w:hAnsi="Times New Roman" w:cs="Times New Roman"/>
          <w:color w:val="171717" w:themeColor="background2" w:themeShade="1A"/>
          <w:sz w:val="24"/>
          <w:szCs w:val="24"/>
        </w:rPr>
      </w:pPr>
      <w:r w:rsidRPr="00C42D52">
        <w:rPr>
          <w:rFonts w:ascii="Times New Roman" w:eastAsia="Arial" w:hAnsi="Times New Roman" w:cs="Times New Roman"/>
          <w:color w:val="171717" w:themeColor="background2" w:themeShade="1A"/>
          <w:sz w:val="24"/>
          <w:szCs w:val="24"/>
        </w:rPr>
        <w:t>The </w:t>
      </w:r>
      <w:hyperlink r:id="rId25" w:history="1">
        <w:r w:rsidRPr="00C42D52">
          <w:rPr>
            <w:rStyle w:val="Hyperlink"/>
            <w:rFonts w:ascii="Times New Roman" w:eastAsia="Arial" w:hAnsi="Times New Roman" w:cs="Times New Roman"/>
            <w:sz w:val="24"/>
            <w:szCs w:val="24"/>
          </w:rPr>
          <w:t>Pao-Lu Hsu Award</w:t>
        </w:r>
      </w:hyperlink>
      <w:r w:rsidRPr="00C42D52">
        <w:rPr>
          <w:rFonts w:ascii="Times New Roman" w:eastAsia="Arial" w:hAnsi="Times New Roman" w:cs="Times New Roman"/>
          <w:color w:val="171717" w:themeColor="background2" w:themeShade="1A"/>
          <w:sz w:val="24"/>
          <w:szCs w:val="24"/>
        </w:rPr>
        <w:t xml:space="preserve"> is presented every three years by the International Chinese Statistical Association (ICSA), usually at an ICSA conference, to an individual under age 50, who makes influential and fundamental contributions to any field of statistics and probability, and exemplifies Hsu's deep involvement in developing statistics and probability research with significant impact on education.</w:t>
      </w:r>
    </w:p>
    <w:p w14:paraId="11FD1617" w14:textId="77777777" w:rsidR="00C42D52" w:rsidRPr="00C42D52" w:rsidRDefault="00C42D52" w:rsidP="00C42D52">
      <w:pPr>
        <w:shd w:val="clear" w:color="auto" w:fill="FFFFFF"/>
        <w:spacing w:line="240" w:lineRule="auto"/>
        <w:ind w:left="720"/>
        <w:rPr>
          <w:rFonts w:ascii="Times New Roman" w:eastAsia="Arial" w:hAnsi="Times New Roman" w:cs="Times New Roman"/>
          <w:color w:val="171717" w:themeColor="background2" w:themeShade="1A"/>
          <w:sz w:val="24"/>
          <w:szCs w:val="24"/>
        </w:rPr>
      </w:pPr>
      <w:r w:rsidRPr="00C42D52">
        <w:rPr>
          <w:rFonts w:ascii="Times New Roman" w:eastAsia="Arial" w:hAnsi="Times New Roman" w:cs="Times New Roman"/>
          <w:color w:val="171717" w:themeColor="background2" w:themeShade="1A"/>
          <w:sz w:val="24"/>
          <w:szCs w:val="24"/>
        </w:rPr>
        <w:t>Professor Hsu, born in 1910, was a pioneer and founder of the newly formed discipline of statistics and probability in China. He was best known for his rigorous research with depth and breadth, and for his profound impact on younger generations. He became the first professor of statistics and probability, Peking University, in 1940. In 1948, he was elected to the very first class of Academicians of the Chinese Academy of Sciences. He published about 40 articles; see "Pao-Lu Hsu Memorial Collection" published by Peking University Press for more details.</w:t>
      </w:r>
    </w:p>
    <w:p w14:paraId="35452721" w14:textId="77777777" w:rsidR="00C42D52" w:rsidRPr="00C42D52" w:rsidRDefault="00C42D52" w:rsidP="00C42D52">
      <w:pPr>
        <w:shd w:val="clear" w:color="auto" w:fill="FFFFFF"/>
        <w:spacing w:line="240" w:lineRule="auto"/>
        <w:ind w:left="720"/>
        <w:rPr>
          <w:rFonts w:ascii="Times New Roman" w:eastAsia="Calibri" w:hAnsi="Times New Roman" w:cs="Times New Roman"/>
          <w:color w:val="171717" w:themeColor="background2" w:themeShade="1A"/>
          <w:sz w:val="24"/>
          <w:szCs w:val="24"/>
        </w:rPr>
      </w:pPr>
      <w:r w:rsidRPr="00C42D52">
        <w:rPr>
          <w:rFonts w:ascii="Times New Roman" w:eastAsia="Arial" w:hAnsi="Times New Roman" w:cs="Times New Roman"/>
          <w:b/>
          <w:bCs/>
          <w:color w:val="171717" w:themeColor="background2" w:themeShade="1A"/>
          <w:sz w:val="24"/>
          <w:szCs w:val="24"/>
        </w:rPr>
        <w:t xml:space="preserve">Eligibility: </w:t>
      </w:r>
      <w:r w:rsidRPr="00C42D52">
        <w:rPr>
          <w:rFonts w:ascii="Times New Roman" w:eastAsia="Arial" w:hAnsi="Times New Roman" w:cs="Times New Roman"/>
          <w:color w:val="171717" w:themeColor="background2" w:themeShade="1A"/>
          <w:sz w:val="24"/>
          <w:szCs w:val="24"/>
        </w:rPr>
        <w:t>The prize is open to all nationalities, member or non-member of ICSA. Priorities are given to the candidates whose work contributes greatly to the research and education of Chinese statisticians. The award recipient will speak at an ICSA International Conference. The award includes $3000 (US dollars) in cash prize.</w:t>
      </w:r>
    </w:p>
    <w:p w14:paraId="38FAEE5C" w14:textId="77777777" w:rsidR="00C42D52" w:rsidRPr="00C42D52" w:rsidRDefault="00C42D52" w:rsidP="00C42D52">
      <w:pPr>
        <w:shd w:val="clear" w:color="auto" w:fill="FFFFFF"/>
        <w:spacing w:line="240" w:lineRule="auto"/>
        <w:ind w:left="720"/>
        <w:rPr>
          <w:rFonts w:ascii="Times New Roman" w:eastAsia="Arial" w:hAnsi="Times New Roman" w:cs="Times New Roman"/>
          <w:color w:val="171717" w:themeColor="background2" w:themeShade="1A"/>
          <w:sz w:val="24"/>
          <w:szCs w:val="24"/>
        </w:rPr>
      </w:pPr>
      <w:r w:rsidRPr="00C42D52">
        <w:rPr>
          <w:rFonts w:ascii="Times New Roman" w:eastAsia="Arial" w:hAnsi="Times New Roman" w:cs="Times New Roman"/>
          <w:b/>
          <w:bCs/>
          <w:color w:val="171717" w:themeColor="background2" w:themeShade="1A"/>
          <w:sz w:val="24"/>
          <w:szCs w:val="24"/>
        </w:rPr>
        <w:t>Nomination Process:</w:t>
      </w:r>
      <w:r w:rsidRPr="00C42D52">
        <w:rPr>
          <w:rFonts w:ascii="Times New Roman" w:hAnsi="Times New Roman" w:cs="Times New Roman"/>
          <w:color w:val="171717" w:themeColor="background2" w:themeShade="1A"/>
          <w:sz w:val="24"/>
          <w:szCs w:val="24"/>
        </w:rPr>
        <w:t xml:space="preserve"> Please send the following materials to Award Committee Chair, </w:t>
      </w:r>
      <w:r w:rsidRPr="00C42D52">
        <w:rPr>
          <w:rFonts w:ascii="Times New Roman" w:eastAsia="Arial" w:hAnsi="Times New Roman" w:cs="Times New Roman"/>
          <w:color w:val="171717" w:themeColor="background2" w:themeShade="1A"/>
          <w:sz w:val="24"/>
          <w:szCs w:val="24"/>
        </w:rPr>
        <w:t xml:space="preserve">Professor </w:t>
      </w:r>
      <w:proofErr w:type="spellStart"/>
      <w:r w:rsidRPr="00C42D52">
        <w:rPr>
          <w:rFonts w:ascii="Times New Roman" w:eastAsia="Arial" w:hAnsi="Times New Roman" w:cs="Times New Roman"/>
          <w:color w:val="171717" w:themeColor="background2" w:themeShade="1A"/>
          <w:sz w:val="24"/>
          <w:szCs w:val="24"/>
        </w:rPr>
        <w:t>Huixia</w:t>
      </w:r>
      <w:proofErr w:type="spellEnd"/>
      <w:r w:rsidRPr="00C42D52">
        <w:rPr>
          <w:rFonts w:ascii="Times New Roman" w:eastAsia="Arial" w:hAnsi="Times New Roman" w:cs="Times New Roman"/>
          <w:color w:val="171717" w:themeColor="background2" w:themeShade="1A"/>
          <w:sz w:val="24"/>
          <w:szCs w:val="24"/>
        </w:rPr>
        <w:t xml:space="preserve"> Judy Wang, via email to </w:t>
      </w:r>
      <w:hyperlink r:id="rId26" w:history="1">
        <w:r w:rsidRPr="00C42D52">
          <w:rPr>
            <w:rStyle w:val="Hyperlink"/>
            <w:rFonts w:ascii="Times New Roman" w:eastAsia="Arial" w:hAnsi="Times New Roman" w:cs="Times New Roman"/>
            <w:sz w:val="24"/>
            <w:szCs w:val="24"/>
          </w:rPr>
          <w:t>judywang@gwu.edu</w:t>
        </w:r>
      </w:hyperlink>
      <w:r w:rsidRPr="00C42D52">
        <w:rPr>
          <w:rFonts w:ascii="Times New Roman" w:eastAsia="Arial" w:hAnsi="Times New Roman" w:cs="Times New Roman"/>
          <w:color w:val="171717" w:themeColor="background2" w:themeShade="1A"/>
          <w:sz w:val="24"/>
          <w:szCs w:val="24"/>
        </w:rPr>
        <w:t xml:space="preserve"> </w:t>
      </w:r>
      <w:r w:rsidRPr="00C42D52">
        <w:rPr>
          <w:rFonts w:ascii="Times New Roman" w:hAnsi="Times New Roman" w:cs="Times New Roman"/>
          <w:color w:val="171717" w:themeColor="background2" w:themeShade="1A"/>
          <w:sz w:val="24"/>
          <w:szCs w:val="24"/>
        </w:rPr>
        <w:t xml:space="preserve">with the subject entitled "PL Hsu Award Nomination". Items below can be sent as pdf, </w:t>
      </w:r>
      <w:proofErr w:type="spellStart"/>
      <w:r w:rsidRPr="00C42D52">
        <w:rPr>
          <w:rFonts w:ascii="Times New Roman" w:hAnsi="Times New Roman" w:cs="Times New Roman"/>
          <w:color w:val="171717" w:themeColor="background2" w:themeShade="1A"/>
          <w:sz w:val="24"/>
          <w:szCs w:val="24"/>
        </w:rPr>
        <w:t>ps</w:t>
      </w:r>
      <w:proofErr w:type="spellEnd"/>
      <w:r w:rsidRPr="00C42D52">
        <w:rPr>
          <w:rFonts w:ascii="Times New Roman" w:hAnsi="Times New Roman" w:cs="Times New Roman"/>
          <w:color w:val="171717" w:themeColor="background2" w:themeShade="1A"/>
          <w:sz w:val="24"/>
          <w:szCs w:val="24"/>
        </w:rPr>
        <w:t xml:space="preserve"> or plain text attachments.</w:t>
      </w:r>
    </w:p>
    <w:p w14:paraId="0D97234E" w14:textId="77777777" w:rsidR="00C42D52" w:rsidRPr="00C42D52" w:rsidRDefault="00C42D52" w:rsidP="00C42D52">
      <w:pPr>
        <w:shd w:val="clear" w:color="auto" w:fill="FFFFFF"/>
        <w:spacing w:line="240" w:lineRule="auto"/>
        <w:ind w:left="720"/>
        <w:rPr>
          <w:rFonts w:ascii="Times New Roman" w:eastAsia="Calibri" w:hAnsi="Times New Roman" w:cs="Times New Roman"/>
          <w:color w:val="171717" w:themeColor="background2" w:themeShade="1A"/>
          <w:sz w:val="24"/>
          <w:szCs w:val="24"/>
        </w:rPr>
      </w:pPr>
      <w:r w:rsidRPr="00C42D52">
        <w:rPr>
          <w:rFonts w:ascii="Times New Roman" w:hAnsi="Times New Roman" w:cs="Times New Roman"/>
          <w:color w:val="171717" w:themeColor="background2" w:themeShade="1A"/>
          <w:sz w:val="24"/>
          <w:szCs w:val="24"/>
        </w:rPr>
        <w:t>(A) Nomination letter which include the following information: nominator's name, mail/email address and phone number; nominee's name, date of birth, title, institutional affiliation, and contact information; a summary of the supportive evidences that are the basis for the nomination. The length of the nomination letter should not exceed 3 pages.</w:t>
      </w:r>
    </w:p>
    <w:p w14:paraId="7A321FAE" w14:textId="77777777" w:rsidR="00C42D52" w:rsidRPr="00C42D52" w:rsidRDefault="00C42D52" w:rsidP="00C42D52">
      <w:pPr>
        <w:shd w:val="clear" w:color="auto" w:fill="FFFFFF"/>
        <w:spacing w:line="240" w:lineRule="auto"/>
        <w:ind w:left="720"/>
        <w:rPr>
          <w:rFonts w:ascii="Times New Roman" w:hAnsi="Times New Roman" w:cs="Times New Roman"/>
          <w:color w:val="171717" w:themeColor="background2" w:themeShade="1A"/>
          <w:sz w:val="24"/>
          <w:szCs w:val="24"/>
        </w:rPr>
      </w:pPr>
      <w:r w:rsidRPr="00C42D52">
        <w:rPr>
          <w:rFonts w:ascii="Times New Roman" w:hAnsi="Times New Roman" w:cs="Times New Roman"/>
          <w:color w:val="171717" w:themeColor="background2" w:themeShade="1A"/>
          <w:sz w:val="24"/>
          <w:szCs w:val="24"/>
        </w:rPr>
        <w:t>(B) Nominee's current CV.</w:t>
      </w:r>
    </w:p>
    <w:p w14:paraId="6FF646D3" w14:textId="77777777" w:rsidR="00C42D52" w:rsidRPr="00C42D52" w:rsidRDefault="00C42D52" w:rsidP="00C42D52">
      <w:pPr>
        <w:shd w:val="clear" w:color="auto" w:fill="FFFFFF"/>
        <w:spacing w:line="240" w:lineRule="auto"/>
        <w:ind w:left="720"/>
        <w:rPr>
          <w:rFonts w:ascii="Times New Roman" w:hAnsi="Times New Roman" w:cs="Times New Roman"/>
          <w:color w:val="171717" w:themeColor="background2" w:themeShade="1A"/>
          <w:sz w:val="24"/>
          <w:szCs w:val="24"/>
        </w:rPr>
      </w:pPr>
      <w:r w:rsidRPr="00C42D52">
        <w:rPr>
          <w:rFonts w:ascii="Times New Roman" w:hAnsi="Times New Roman" w:cs="Times New Roman"/>
          <w:color w:val="171717" w:themeColor="background2" w:themeShade="1A"/>
          <w:sz w:val="24"/>
          <w:szCs w:val="24"/>
        </w:rPr>
        <w:t>(C) Three letters of recommendation.</w:t>
      </w:r>
    </w:p>
    <w:p w14:paraId="0DED7ECB" w14:textId="3CB0139C" w:rsidR="00C42D52" w:rsidRDefault="00C42D52" w:rsidP="0077251A">
      <w:pPr>
        <w:shd w:val="clear" w:color="auto" w:fill="FFFFFF"/>
        <w:spacing w:line="240" w:lineRule="auto"/>
        <w:ind w:left="720"/>
        <w:rPr>
          <w:rFonts w:ascii="Calibri" w:eastAsia="Calibri" w:hAnsi="Calibri" w:cs="Calibri"/>
        </w:rPr>
      </w:pPr>
      <w:r w:rsidRPr="00C42D52">
        <w:rPr>
          <w:rFonts w:ascii="Times New Roman" w:eastAsia="Arial" w:hAnsi="Times New Roman" w:cs="Times New Roman"/>
          <w:b/>
          <w:bCs/>
          <w:color w:val="171717" w:themeColor="background2" w:themeShade="1A"/>
          <w:sz w:val="24"/>
          <w:szCs w:val="24"/>
        </w:rPr>
        <w:t xml:space="preserve">Deadline: </w:t>
      </w:r>
      <w:r w:rsidRPr="00C42D52">
        <w:rPr>
          <w:rFonts w:ascii="Times New Roman" w:eastAsia="Arial" w:hAnsi="Times New Roman" w:cs="Times New Roman"/>
          <w:color w:val="171717" w:themeColor="background2" w:themeShade="1A"/>
          <w:sz w:val="24"/>
          <w:szCs w:val="24"/>
        </w:rPr>
        <w:t>The deadline for nomination is </w:t>
      </w:r>
      <w:r w:rsidRPr="00C42D52">
        <w:rPr>
          <w:rFonts w:ascii="Times New Roman" w:eastAsia="Arial" w:hAnsi="Times New Roman" w:cs="Times New Roman"/>
          <w:b/>
          <w:bCs/>
          <w:color w:val="171717" w:themeColor="background2" w:themeShade="1A"/>
          <w:sz w:val="24"/>
          <w:szCs w:val="24"/>
        </w:rPr>
        <w:t>May 1, 2021</w:t>
      </w:r>
      <w:r w:rsidRPr="00C42D52">
        <w:rPr>
          <w:rFonts w:ascii="Times New Roman" w:eastAsia="Arial" w:hAnsi="Times New Roman" w:cs="Times New Roman"/>
          <w:color w:val="171717" w:themeColor="background2" w:themeShade="1A"/>
          <w:sz w:val="24"/>
          <w:szCs w:val="24"/>
        </w:rPr>
        <w:t>.</w:t>
      </w:r>
    </w:p>
    <w:p w14:paraId="53202A88" w14:textId="77777777" w:rsidR="005444F0" w:rsidRPr="007C54FE" w:rsidRDefault="005444F0" w:rsidP="00B6468D">
      <w:pPr>
        <w:shd w:val="clear" w:color="auto" w:fill="FFFFFF"/>
        <w:spacing w:before="100" w:after="100" w:line="240" w:lineRule="auto"/>
        <w:rPr>
          <w:rStyle w:val="Heading2Char"/>
          <w:b w:val="0"/>
        </w:rPr>
      </w:pPr>
      <w:bookmarkStart w:id="11" w:name="_ICSA_2020_China"/>
      <w:bookmarkStart w:id="12" w:name="_2020_ICSA_China"/>
      <w:bookmarkStart w:id="13" w:name="_gjdgxs" w:colFirst="0" w:colLast="0"/>
      <w:bookmarkEnd w:id="11"/>
      <w:bookmarkEnd w:id="12"/>
      <w:bookmarkEnd w:id="13"/>
    </w:p>
    <w:p w14:paraId="0CC85A00" w14:textId="3F1CE8EA" w:rsidR="00B6468D" w:rsidRPr="007C54FE" w:rsidRDefault="00B6468D" w:rsidP="00B6468D">
      <w:pPr>
        <w:shd w:val="clear" w:color="auto" w:fill="FFFFFF"/>
        <w:spacing w:before="100" w:after="100" w:line="240" w:lineRule="auto"/>
        <w:rPr>
          <w:rStyle w:val="Heading2Char"/>
          <w:b w:val="0"/>
        </w:rPr>
      </w:pPr>
      <w:bookmarkStart w:id="14" w:name="_Toc65793291"/>
      <w:r w:rsidRPr="007C54FE">
        <w:rPr>
          <w:rStyle w:val="Heading2Char"/>
        </w:rPr>
        <w:lastRenderedPageBreak/>
        <w:t>ICSA Springer Book Series in Statistics</w:t>
      </w:r>
      <w:bookmarkEnd w:id="14"/>
    </w:p>
    <w:p w14:paraId="3A23973C" w14:textId="04476FA6" w:rsidR="00F800A5" w:rsidRPr="007C54FE" w:rsidRDefault="00B6468D" w:rsidP="00D72B6D">
      <w:pPr>
        <w:shd w:val="clear" w:color="auto" w:fill="FFFFFF"/>
        <w:spacing w:before="100" w:after="100" w:line="240" w:lineRule="auto"/>
        <w:rPr>
          <w:rFonts w:ascii="Times New Roman" w:eastAsia="Arial" w:hAnsi="Times New Roman" w:cs="Times New Roman"/>
          <w:color w:val="222222"/>
          <w:sz w:val="24"/>
          <w:szCs w:val="24"/>
        </w:rPr>
      </w:pPr>
      <w:r w:rsidRPr="007C54FE">
        <w:rPr>
          <w:rFonts w:ascii="Times New Roman" w:eastAsia="Arial" w:hAnsi="Times New Roman" w:cs="Times New Roman"/>
          <w:color w:val="222222"/>
          <w:sz w:val="24"/>
          <w:szCs w:val="24"/>
        </w:rPr>
        <w:t xml:space="preserve">The editor of ICSA Springer book series in statistics, </w:t>
      </w:r>
      <w:r w:rsidR="007D5A8D" w:rsidRPr="007C54FE">
        <w:rPr>
          <w:rFonts w:ascii="Times New Roman" w:eastAsia="Arial" w:hAnsi="Times New Roman" w:cs="Times New Roman"/>
          <w:color w:val="222222"/>
          <w:sz w:val="24"/>
          <w:szCs w:val="24"/>
        </w:rPr>
        <w:t xml:space="preserve">Dr. </w:t>
      </w:r>
      <w:r w:rsidRPr="007C54FE">
        <w:rPr>
          <w:rFonts w:ascii="Times New Roman" w:eastAsia="Arial" w:hAnsi="Times New Roman" w:cs="Times New Roman"/>
          <w:color w:val="222222"/>
          <w:sz w:val="24"/>
          <w:szCs w:val="24"/>
        </w:rPr>
        <w:t>Din Chen, ha</w:t>
      </w:r>
      <w:r w:rsidR="001E2C09" w:rsidRPr="007C54FE">
        <w:rPr>
          <w:rFonts w:ascii="Times New Roman" w:eastAsia="Arial" w:hAnsi="Times New Roman" w:cs="Times New Roman"/>
          <w:color w:val="222222"/>
          <w:sz w:val="24"/>
          <w:szCs w:val="24"/>
        </w:rPr>
        <w:t>s</w:t>
      </w:r>
      <w:r w:rsidRPr="007C54FE">
        <w:rPr>
          <w:rFonts w:ascii="Times New Roman" w:eastAsia="Arial" w:hAnsi="Times New Roman" w:cs="Times New Roman"/>
          <w:color w:val="222222"/>
          <w:sz w:val="24"/>
          <w:szCs w:val="24"/>
        </w:rPr>
        <w:t xml:space="preserve"> reported that there are </w:t>
      </w:r>
      <w:r w:rsidR="00903611" w:rsidRPr="007C54FE">
        <w:rPr>
          <w:rFonts w:ascii="Times New Roman" w:eastAsia="Arial" w:hAnsi="Times New Roman" w:cs="Times New Roman"/>
          <w:color w:val="222222"/>
          <w:sz w:val="24"/>
          <w:szCs w:val="24"/>
        </w:rPr>
        <w:t>22</w:t>
      </w:r>
      <w:r w:rsidRPr="007C54FE">
        <w:rPr>
          <w:rFonts w:ascii="Times New Roman" w:eastAsia="Arial" w:hAnsi="Times New Roman" w:cs="Times New Roman"/>
          <w:color w:val="222222"/>
          <w:sz w:val="24"/>
          <w:szCs w:val="24"/>
        </w:rPr>
        <w:t xml:space="preserve"> books in the series now. If you plan to write books in the series, please contact Dr. Din Chen (</w:t>
      </w:r>
      <w:hyperlink r:id="rId27">
        <w:r w:rsidRPr="007C54FE">
          <w:rPr>
            <w:rFonts w:ascii="Times New Roman" w:eastAsia="Arial" w:hAnsi="Times New Roman" w:cs="Times New Roman"/>
            <w:color w:val="1155CC"/>
            <w:sz w:val="24"/>
            <w:szCs w:val="24"/>
            <w:u w:val="single"/>
          </w:rPr>
          <w:t>dinchen@email.unc.edu</w:t>
        </w:r>
      </w:hyperlink>
      <w:r w:rsidRPr="007C54FE">
        <w:rPr>
          <w:rFonts w:ascii="Times New Roman" w:eastAsia="Arial" w:hAnsi="Times New Roman" w:cs="Times New Roman"/>
          <w:color w:val="222222"/>
          <w:sz w:val="24"/>
          <w:szCs w:val="24"/>
        </w:rPr>
        <w:t xml:space="preserve">). </w:t>
      </w:r>
      <w:r w:rsidR="00AF38B0" w:rsidRPr="007C54FE">
        <w:rPr>
          <w:rFonts w:ascii="Times New Roman" w:eastAsia="Arial" w:hAnsi="Times New Roman" w:cs="Times New Roman"/>
          <w:color w:val="222222"/>
          <w:sz w:val="24"/>
          <w:szCs w:val="24"/>
        </w:rPr>
        <w:t xml:space="preserve"> </w:t>
      </w:r>
      <w:r w:rsidR="00F800A5" w:rsidRPr="007C54FE">
        <w:rPr>
          <w:rFonts w:ascii="Times New Roman" w:eastAsia="Arial" w:hAnsi="Times New Roman" w:cs="Times New Roman"/>
          <w:color w:val="222222"/>
          <w:sz w:val="24"/>
          <w:szCs w:val="24"/>
        </w:rPr>
        <w:t xml:space="preserve">The following </w:t>
      </w:r>
      <w:r w:rsidR="00F70972" w:rsidRPr="007C54FE">
        <w:rPr>
          <w:rFonts w:ascii="Times New Roman" w:eastAsia="Arial" w:hAnsi="Times New Roman" w:cs="Times New Roman"/>
          <w:color w:val="222222"/>
          <w:sz w:val="24"/>
          <w:szCs w:val="24"/>
        </w:rPr>
        <w:t>2 books were published in 2020:</w:t>
      </w:r>
    </w:p>
    <w:p w14:paraId="4AE0DC72" w14:textId="3D060164" w:rsidR="009835F2" w:rsidRPr="007C54FE" w:rsidRDefault="00F70972" w:rsidP="003A5CC6">
      <w:pPr>
        <w:pStyle w:val="ListParagraph"/>
        <w:numPr>
          <w:ilvl w:val="0"/>
          <w:numId w:val="19"/>
        </w:numPr>
        <w:shd w:val="clear" w:color="auto" w:fill="FFFFFF"/>
        <w:spacing w:before="100" w:after="100" w:line="240" w:lineRule="auto"/>
        <w:rPr>
          <w:rFonts w:ascii="Times New Roman" w:eastAsia="Arial" w:hAnsi="Times New Roman" w:cs="Times New Roman"/>
          <w:color w:val="222222"/>
          <w:sz w:val="24"/>
          <w:szCs w:val="24"/>
        </w:rPr>
      </w:pPr>
      <w:r w:rsidRPr="007C54FE">
        <w:rPr>
          <w:rFonts w:ascii="Times New Roman" w:eastAsia="Arial" w:hAnsi="Times New Roman" w:cs="Times New Roman"/>
          <w:color w:val="1155CC"/>
          <w:sz w:val="24"/>
          <w:szCs w:val="24"/>
          <w:u w:val="single"/>
        </w:rPr>
        <w:t>Sampling Theory and Practice</w:t>
      </w:r>
      <w:r w:rsidR="009918D2" w:rsidRPr="007C54FE">
        <w:rPr>
          <w:rFonts w:ascii="Times New Roman" w:eastAsia="Arial" w:hAnsi="Times New Roman" w:cs="Times New Roman"/>
          <w:color w:val="222222"/>
          <w:sz w:val="24"/>
          <w:szCs w:val="24"/>
        </w:rPr>
        <w:t xml:space="preserve">. (Editors: </w:t>
      </w:r>
      <w:r w:rsidR="009835F2" w:rsidRPr="007C54FE">
        <w:rPr>
          <w:rFonts w:ascii="Times New Roman" w:eastAsia="Arial" w:hAnsi="Times New Roman" w:cs="Times New Roman"/>
          <w:color w:val="222222"/>
          <w:sz w:val="24"/>
          <w:szCs w:val="24"/>
        </w:rPr>
        <w:t>C. Wu, M.E. Thompson)</w:t>
      </w:r>
    </w:p>
    <w:p w14:paraId="42F64933" w14:textId="50C8ED93" w:rsidR="00F70972" w:rsidRPr="007C54FE" w:rsidRDefault="009835F2" w:rsidP="003A5CC6">
      <w:pPr>
        <w:pStyle w:val="ListParagraph"/>
        <w:numPr>
          <w:ilvl w:val="0"/>
          <w:numId w:val="19"/>
        </w:numPr>
        <w:shd w:val="clear" w:color="auto" w:fill="FFFFFF"/>
        <w:spacing w:before="100" w:after="100" w:line="240" w:lineRule="auto"/>
        <w:rPr>
          <w:rFonts w:ascii="Times New Roman" w:eastAsia="Arial" w:hAnsi="Times New Roman" w:cs="Times New Roman"/>
          <w:color w:val="222222"/>
          <w:sz w:val="24"/>
          <w:szCs w:val="24"/>
        </w:rPr>
      </w:pPr>
      <w:r w:rsidRPr="007C54FE">
        <w:rPr>
          <w:rFonts w:ascii="Times New Roman" w:eastAsia="Arial" w:hAnsi="Times New Roman" w:cs="Times New Roman"/>
          <w:color w:val="1155CC"/>
          <w:sz w:val="24"/>
          <w:szCs w:val="24"/>
          <w:u w:val="single"/>
        </w:rPr>
        <w:t>Statistical Methods for Global Health and Epidemiolog</w:t>
      </w:r>
      <w:r w:rsidRPr="007C54FE">
        <w:rPr>
          <w:rFonts w:ascii="Times New Roman" w:eastAsia="Arial" w:hAnsi="Times New Roman" w:cs="Times New Roman"/>
          <w:color w:val="222222"/>
          <w:sz w:val="24"/>
          <w:szCs w:val="24"/>
        </w:rPr>
        <w:t xml:space="preserve">y. (Editors: </w:t>
      </w:r>
      <w:r w:rsidR="00E12249" w:rsidRPr="007C54FE">
        <w:rPr>
          <w:rFonts w:ascii="Times New Roman" w:eastAsia="Arial" w:hAnsi="Times New Roman" w:cs="Times New Roman"/>
          <w:color w:val="222222"/>
          <w:sz w:val="24"/>
          <w:szCs w:val="24"/>
        </w:rPr>
        <w:t>X. Chen, D</w:t>
      </w:r>
      <w:r w:rsidR="00643B69" w:rsidRPr="007C54FE">
        <w:rPr>
          <w:rFonts w:ascii="Times New Roman" w:eastAsia="Arial" w:hAnsi="Times New Roman" w:cs="Times New Roman"/>
          <w:color w:val="222222"/>
          <w:sz w:val="24"/>
          <w:szCs w:val="24"/>
        </w:rPr>
        <w:t>-G</w:t>
      </w:r>
      <w:r w:rsidR="00E12249" w:rsidRPr="007C54FE">
        <w:rPr>
          <w:rFonts w:ascii="Times New Roman" w:eastAsia="Arial" w:hAnsi="Times New Roman" w:cs="Times New Roman"/>
          <w:color w:val="222222"/>
          <w:sz w:val="24"/>
          <w:szCs w:val="24"/>
        </w:rPr>
        <w:t>. Chen)</w:t>
      </w:r>
      <w:r w:rsidR="009918D2" w:rsidRPr="007C54FE">
        <w:rPr>
          <w:rFonts w:ascii="Times New Roman" w:eastAsia="Arial" w:hAnsi="Times New Roman" w:cs="Times New Roman"/>
          <w:color w:val="222222"/>
          <w:sz w:val="24"/>
          <w:szCs w:val="24"/>
        </w:rPr>
        <w:t xml:space="preserve"> </w:t>
      </w:r>
    </w:p>
    <w:p w14:paraId="422C2E43" w14:textId="77777777" w:rsidR="00F800A5" w:rsidRPr="007C54FE" w:rsidRDefault="00F800A5" w:rsidP="00D72B6D">
      <w:pPr>
        <w:shd w:val="clear" w:color="auto" w:fill="FFFFFF"/>
        <w:spacing w:before="100" w:after="100" w:line="240" w:lineRule="auto"/>
        <w:rPr>
          <w:rFonts w:ascii="Times New Roman" w:eastAsia="Arial" w:hAnsi="Times New Roman" w:cs="Times New Roman"/>
          <w:color w:val="222222"/>
          <w:sz w:val="24"/>
          <w:szCs w:val="24"/>
        </w:rPr>
      </w:pPr>
    </w:p>
    <w:p w14:paraId="2B32E8CB" w14:textId="026D9CFC" w:rsidR="00602B69" w:rsidRPr="007C54FE" w:rsidRDefault="00602B69" w:rsidP="00D72B6D">
      <w:pPr>
        <w:shd w:val="clear" w:color="auto" w:fill="FFFFFF"/>
        <w:spacing w:before="100" w:after="100" w:line="240" w:lineRule="auto"/>
        <w:rPr>
          <w:rFonts w:ascii="Times New Roman" w:eastAsia="Arial" w:hAnsi="Times New Roman" w:cs="Times New Roman"/>
          <w:color w:val="222222"/>
          <w:sz w:val="24"/>
          <w:szCs w:val="24"/>
        </w:rPr>
      </w:pPr>
      <w:r w:rsidRPr="007C54FE">
        <w:rPr>
          <w:rFonts w:ascii="Times New Roman" w:eastAsia="Arial" w:hAnsi="Times New Roman" w:cs="Times New Roman"/>
          <w:color w:val="222222"/>
          <w:sz w:val="24"/>
          <w:szCs w:val="24"/>
        </w:rPr>
        <w:t>The following 2 books were published in 2019:</w:t>
      </w:r>
    </w:p>
    <w:p w14:paraId="0E50D264" w14:textId="61D9F578" w:rsidR="00B6468D" w:rsidRPr="007C54FE" w:rsidRDefault="00AF38B0" w:rsidP="003A5CC6">
      <w:pPr>
        <w:pStyle w:val="ListParagraph"/>
        <w:numPr>
          <w:ilvl w:val="0"/>
          <w:numId w:val="18"/>
        </w:numPr>
        <w:shd w:val="clear" w:color="auto" w:fill="FFFFFF"/>
        <w:spacing w:before="100" w:after="100" w:line="240" w:lineRule="auto"/>
        <w:rPr>
          <w:rFonts w:ascii="Times New Roman" w:eastAsia="Arial" w:hAnsi="Times New Roman" w:cs="Times New Roman"/>
          <w:color w:val="222222"/>
          <w:sz w:val="24"/>
          <w:szCs w:val="24"/>
        </w:rPr>
      </w:pPr>
      <w:r w:rsidRPr="007C54FE">
        <w:rPr>
          <w:rFonts w:ascii="Times New Roman" w:eastAsia="Arial" w:hAnsi="Times New Roman" w:cs="Times New Roman"/>
          <w:color w:val="1155CC"/>
          <w:sz w:val="24"/>
          <w:szCs w:val="24"/>
          <w:u w:val="single"/>
        </w:rPr>
        <w:t xml:space="preserve">Contemporary Biostatistics with </w:t>
      </w:r>
      <w:r w:rsidR="003F4AF3" w:rsidRPr="007C54FE">
        <w:rPr>
          <w:rFonts w:ascii="Times New Roman" w:eastAsia="Arial" w:hAnsi="Times New Roman" w:cs="Times New Roman"/>
          <w:color w:val="1155CC"/>
          <w:sz w:val="24"/>
          <w:szCs w:val="24"/>
          <w:u w:val="single"/>
        </w:rPr>
        <w:t>Biopharmaceutical Applications</w:t>
      </w:r>
      <w:r w:rsidR="004912FD" w:rsidRPr="007C54FE">
        <w:rPr>
          <w:rFonts w:ascii="Times New Roman" w:eastAsia="Arial" w:hAnsi="Times New Roman" w:cs="Times New Roman"/>
          <w:color w:val="222222"/>
          <w:sz w:val="24"/>
          <w:szCs w:val="24"/>
        </w:rPr>
        <w:t>. (</w:t>
      </w:r>
      <w:r w:rsidR="00916B24" w:rsidRPr="007C54FE">
        <w:rPr>
          <w:rFonts w:ascii="Times New Roman" w:eastAsia="Arial" w:hAnsi="Times New Roman" w:cs="Times New Roman"/>
          <w:color w:val="222222"/>
          <w:sz w:val="24"/>
          <w:szCs w:val="24"/>
        </w:rPr>
        <w:t xml:space="preserve">Editors: </w:t>
      </w:r>
      <w:r w:rsidR="007B691B" w:rsidRPr="007C54FE">
        <w:rPr>
          <w:rFonts w:ascii="Times New Roman" w:eastAsia="Arial" w:hAnsi="Times New Roman" w:cs="Times New Roman"/>
          <w:color w:val="222222"/>
          <w:sz w:val="24"/>
          <w:szCs w:val="24"/>
        </w:rPr>
        <w:t>L. Zhang, D.D.-G. Chen, H. Jiang, G. Li, H. Quan)</w:t>
      </w:r>
      <w:r w:rsidR="003F4AF3" w:rsidRPr="007C54FE">
        <w:rPr>
          <w:rFonts w:ascii="Times New Roman" w:eastAsia="Arial" w:hAnsi="Times New Roman" w:cs="Times New Roman"/>
          <w:color w:val="222222"/>
          <w:sz w:val="24"/>
          <w:szCs w:val="24"/>
        </w:rPr>
        <w:t xml:space="preserve"> </w:t>
      </w:r>
    </w:p>
    <w:p w14:paraId="2D17967B" w14:textId="58C7E911" w:rsidR="00865D2C" w:rsidRPr="0077251A" w:rsidRDefault="0005023C" w:rsidP="003645BC">
      <w:pPr>
        <w:pStyle w:val="ListParagraph"/>
        <w:numPr>
          <w:ilvl w:val="0"/>
          <w:numId w:val="18"/>
        </w:numPr>
        <w:shd w:val="clear" w:color="auto" w:fill="FFFFFF"/>
        <w:spacing w:before="100" w:after="100" w:line="240" w:lineRule="auto"/>
        <w:rPr>
          <w:rFonts w:ascii="Times New Roman" w:eastAsia="Arial" w:hAnsi="Times New Roman" w:cs="Times New Roman"/>
          <w:b/>
          <w:color w:val="222222"/>
          <w:sz w:val="24"/>
          <w:szCs w:val="24"/>
        </w:rPr>
      </w:pPr>
      <w:r w:rsidRPr="0077251A">
        <w:rPr>
          <w:rFonts w:ascii="Times New Roman" w:eastAsia="Arial" w:hAnsi="Times New Roman" w:cs="Times New Roman"/>
          <w:color w:val="1155CC"/>
          <w:sz w:val="24"/>
          <w:szCs w:val="24"/>
          <w:u w:val="single"/>
        </w:rPr>
        <w:t xml:space="preserve">Statistical Quality Technologies </w:t>
      </w:r>
      <w:r w:rsidRPr="0077251A">
        <w:rPr>
          <w:rFonts w:ascii="Times New Roman" w:eastAsia="Arial" w:hAnsi="Times New Roman" w:cs="Times New Roman"/>
          <w:color w:val="222222"/>
          <w:sz w:val="24"/>
          <w:szCs w:val="24"/>
        </w:rPr>
        <w:t>(</w:t>
      </w:r>
      <w:r w:rsidR="00916B24" w:rsidRPr="0077251A">
        <w:rPr>
          <w:rFonts w:ascii="Times New Roman" w:eastAsia="Arial" w:hAnsi="Times New Roman" w:cs="Times New Roman"/>
          <w:color w:val="222222"/>
          <w:sz w:val="24"/>
          <w:szCs w:val="24"/>
        </w:rPr>
        <w:t>Editors:</w:t>
      </w:r>
      <w:r w:rsidR="00BD5B6F" w:rsidRPr="0077251A">
        <w:rPr>
          <w:rFonts w:ascii="Times New Roman" w:eastAsia="Arial" w:hAnsi="Times New Roman" w:cs="Times New Roman"/>
          <w:color w:val="222222"/>
          <w:sz w:val="24"/>
          <w:szCs w:val="24"/>
        </w:rPr>
        <w:t xml:space="preserve"> </w:t>
      </w:r>
      <w:r w:rsidR="000C7C0D" w:rsidRPr="0077251A">
        <w:rPr>
          <w:rFonts w:ascii="Times New Roman" w:eastAsia="Arial" w:hAnsi="Times New Roman" w:cs="Times New Roman"/>
          <w:color w:val="222222"/>
          <w:sz w:val="24"/>
          <w:szCs w:val="24"/>
        </w:rPr>
        <w:t>Y., </w:t>
      </w:r>
      <w:proofErr w:type="spellStart"/>
      <w:r w:rsidR="00751047" w:rsidRPr="0077251A">
        <w:rPr>
          <w:rFonts w:ascii="Times New Roman" w:eastAsia="Arial" w:hAnsi="Times New Roman" w:cs="Times New Roman"/>
          <w:color w:val="222222"/>
          <w:sz w:val="24"/>
          <w:szCs w:val="24"/>
        </w:rPr>
        <w:t>Lio</w:t>
      </w:r>
      <w:proofErr w:type="spellEnd"/>
      <w:r w:rsidR="00751047" w:rsidRPr="0077251A">
        <w:rPr>
          <w:rFonts w:ascii="Times New Roman" w:eastAsia="Arial" w:hAnsi="Times New Roman" w:cs="Times New Roman"/>
          <w:color w:val="222222"/>
          <w:sz w:val="24"/>
          <w:szCs w:val="24"/>
        </w:rPr>
        <w:t xml:space="preserve">, </w:t>
      </w:r>
      <w:r w:rsidR="000C7C0D" w:rsidRPr="0077251A">
        <w:rPr>
          <w:rFonts w:ascii="Times New Roman" w:eastAsia="Arial" w:hAnsi="Times New Roman" w:cs="Times New Roman"/>
          <w:color w:val="222222"/>
          <w:sz w:val="24"/>
          <w:szCs w:val="24"/>
        </w:rPr>
        <w:t>H.K.T., </w:t>
      </w:r>
      <w:r w:rsidR="00751047" w:rsidRPr="0077251A">
        <w:rPr>
          <w:rFonts w:ascii="Times New Roman" w:eastAsia="Arial" w:hAnsi="Times New Roman" w:cs="Times New Roman"/>
          <w:color w:val="222222"/>
          <w:sz w:val="24"/>
          <w:szCs w:val="24"/>
        </w:rPr>
        <w:t xml:space="preserve">Ng, </w:t>
      </w:r>
      <w:r w:rsidR="000C7C0D" w:rsidRPr="0077251A">
        <w:rPr>
          <w:rFonts w:ascii="Times New Roman" w:eastAsia="Arial" w:hAnsi="Times New Roman" w:cs="Times New Roman"/>
          <w:color w:val="222222"/>
          <w:sz w:val="24"/>
          <w:szCs w:val="24"/>
        </w:rPr>
        <w:t>T.-R.</w:t>
      </w:r>
      <w:r w:rsidR="00643B69" w:rsidRPr="0077251A">
        <w:rPr>
          <w:rFonts w:ascii="Times New Roman" w:eastAsia="Arial" w:hAnsi="Times New Roman" w:cs="Times New Roman"/>
          <w:color w:val="222222"/>
          <w:sz w:val="24"/>
          <w:szCs w:val="24"/>
        </w:rPr>
        <w:t xml:space="preserve"> </w:t>
      </w:r>
      <w:r w:rsidR="00751047" w:rsidRPr="0077251A">
        <w:rPr>
          <w:rFonts w:ascii="Times New Roman" w:eastAsia="Arial" w:hAnsi="Times New Roman" w:cs="Times New Roman"/>
          <w:color w:val="222222"/>
          <w:sz w:val="24"/>
          <w:szCs w:val="24"/>
        </w:rPr>
        <w:t xml:space="preserve">Tsai, </w:t>
      </w:r>
      <w:r w:rsidR="000C7C0D" w:rsidRPr="0077251A">
        <w:rPr>
          <w:rFonts w:ascii="Times New Roman" w:eastAsia="Arial" w:hAnsi="Times New Roman" w:cs="Times New Roman"/>
          <w:color w:val="222222"/>
          <w:sz w:val="24"/>
          <w:szCs w:val="24"/>
        </w:rPr>
        <w:t>D-G</w:t>
      </w:r>
      <w:r w:rsidR="00105422" w:rsidRPr="0077251A">
        <w:rPr>
          <w:rFonts w:ascii="Times New Roman" w:eastAsia="Arial" w:hAnsi="Times New Roman" w:cs="Times New Roman"/>
          <w:color w:val="222222"/>
          <w:sz w:val="24"/>
          <w:szCs w:val="24"/>
        </w:rPr>
        <w:t>.</w:t>
      </w:r>
      <w:r w:rsidR="000C7C0D" w:rsidRPr="0077251A">
        <w:rPr>
          <w:rFonts w:ascii="Times New Roman" w:eastAsia="Arial" w:hAnsi="Times New Roman" w:cs="Times New Roman"/>
          <w:color w:val="222222"/>
          <w:sz w:val="24"/>
          <w:szCs w:val="24"/>
        </w:rPr>
        <w:t xml:space="preserve"> </w:t>
      </w:r>
      <w:r w:rsidR="00751047" w:rsidRPr="0077251A">
        <w:rPr>
          <w:rFonts w:ascii="Times New Roman" w:eastAsia="Arial" w:hAnsi="Times New Roman" w:cs="Times New Roman"/>
          <w:color w:val="222222"/>
          <w:sz w:val="24"/>
          <w:szCs w:val="24"/>
        </w:rPr>
        <w:t>Chen)</w:t>
      </w:r>
    </w:p>
    <w:p w14:paraId="04ED80EA" w14:textId="1DBBA8C7" w:rsidR="00990CBC" w:rsidRPr="007C54FE" w:rsidRDefault="00990CBC" w:rsidP="00B6468D">
      <w:pPr>
        <w:shd w:val="clear" w:color="auto" w:fill="FFFFFF"/>
        <w:spacing w:before="100" w:after="100" w:line="240" w:lineRule="auto"/>
        <w:rPr>
          <w:rFonts w:ascii="Times New Roman" w:eastAsia="Arial" w:hAnsi="Times New Roman" w:cs="Times New Roman"/>
          <w:b/>
          <w:color w:val="222222"/>
          <w:sz w:val="20"/>
          <w:szCs w:val="20"/>
        </w:rPr>
      </w:pPr>
    </w:p>
    <w:p w14:paraId="520A1C08" w14:textId="77777777" w:rsidR="00B6468D" w:rsidRPr="007C54FE" w:rsidRDefault="00B6468D" w:rsidP="00851E92">
      <w:pPr>
        <w:pStyle w:val="Heading1"/>
        <w:rPr>
          <w:rFonts w:ascii="Times New Roman" w:hAnsi="Times New Roman" w:cs="Times New Roman"/>
          <w:b/>
        </w:rPr>
      </w:pPr>
      <w:bookmarkStart w:id="15" w:name="_Toc65793292"/>
      <w:r w:rsidRPr="007C54FE">
        <w:rPr>
          <w:rFonts w:ascii="Times New Roman" w:hAnsi="Times New Roman" w:cs="Times New Roman"/>
          <w:b/>
        </w:rPr>
        <w:t>Sponsored and Co-Sponsored Journals</w:t>
      </w:r>
      <w:bookmarkEnd w:id="15"/>
    </w:p>
    <w:p w14:paraId="68E241E2" w14:textId="77777777" w:rsidR="00B6468D" w:rsidRPr="007C54FE" w:rsidRDefault="00B6468D" w:rsidP="007247E3">
      <w:pPr>
        <w:pStyle w:val="Heading2"/>
      </w:pPr>
      <w:bookmarkStart w:id="16" w:name="_Toc65793293"/>
      <w:proofErr w:type="spellStart"/>
      <w:r w:rsidRPr="007C54FE">
        <w:t>Statistica</w:t>
      </w:r>
      <w:proofErr w:type="spellEnd"/>
      <w:r w:rsidRPr="007C54FE">
        <w:t xml:space="preserve"> </w:t>
      </w:r>
      <w:proofErr w:type="spellStart"/>
      <w:r w:rsidRPr="007C54FE">
        <w:t>Sinica</w:t>
      </w:r>
      <w:bookmarkEnd w:id="16"/>
      <w:proofErr w:type="spellEnd"/>
    </w:p>
    <w:p w14:paraId="4B067948" w14:textId="64A3D36F" w:rsidR="00B6468D" w:rsidRPr="007C54FE" w:rsidRDefault="00B6468D" w:rsidP="00B6468D">
      <w:pPr>
        <w:shd w:val="clear" w:color="auto" w:fill="FFFFFF"/>
        <w:spacing w:before="100" w:after="100" w:line="240" w:lineRule="auto"/>
        <w:rPr>
          <w:rFonts w:ascii="Times New Roman" w:eastAsia="Arial" w:hAnsi="Times New Roman" w:cs="Times New Roman"/>
          <w:color w:val="222222"/>
          <w:sz w:val="24"/>
          <w:szCs w:val="24"/>
        </w:rPr>
      </w:pPr>
      <w:bookmarkStart w:id="17" w:name="_30j0zll" w:colFirst="0" w:colLast="0"/>
      <w:bookmarkEnd w:id="17"/>
      <w:r w:rsidRPr="007C54FE">
        <w:rPr>
          <w:rFonts w:ascii="Times New Roman" w:eastAsia="Arial" w:hAnsi="Times New Roman" w:cs="Times New Roman"/>
          <w:color w:val="222222"/>
          <w:sz w:val="24"/>
          <w:szCs w:val="24"/>
        </w:rPr>
        <w:t>Forthcoming papers' information is available at </w:t>
      </w:r>
      <w:hyperlink r:id="rId28">
        <w:r w:rsidRPr="007C54FE">
          <w:rPr>
            <w:rFonts w:ascii="Times New Roman" w:eastAsia="Arial" w:hAnsi="Times New Roman" w:cs="Times New Roman"/>
            <w:color w:val="1155CC"/>
            <w:sz w:val="24"/>
            <w:szCs w:val="24"/>
            <w:u w:val="single"/>
          </w:rPr>
          <w:t>http://www3.stat.sinica.edu.tw/statistica/</w:t>
        </w:r>
      </w:hyperlink>
      <w:r w:rsidRPr="007C54FE">
        <w:rPr>
          <w:rFonts w:ascii="Times New Roman" w:eastAsia="Arial" w:hAnsi="Times New Roman" w:cs="Times New Roman"/>
          <w:color w:val="222222"/>
          <w:sz w:val="24"/>
          <w:szCs w:val="24"/>
        </w:rPr>
        <w:t>.</w:t>
      </w:r>
      <w:r w:rsidRPr="007C54FE">
        <w:rPr>
          <w:rFonts w:ascii="Times New Roman" w:eastAsia="Arial" w:hAnsi="Times New Roman" w:cs="Times New Roman"/>
          <w:b/>
          <w:color w:val="222222"/>
          <w:sz w:val="24"/>
          <w:szCs w:val="24"/>
        </w:rPr>
        <w:t> </w:t>
      </w:r>
      <w:r w:rsidRPr="007C54FE">
        <w:rPr>
          <w:rFonts w:ascii="Times New Roman" w:eastAsia="Arial" w:hAnsi="Times New Roman" w:cs="Times New Roman"/>
          <w:color w:val="222222"/>
          <w:sz w:val="24"/>
          <w:szCs w:val="24"/>
        </w:rPr>
        <w:t>The new issue (</w:t>
      </w:r>
      <w:hyperlink r:id="rId29" w:history="1">
        <w:r w:rsidRPr="007C54FE">
          <w:rPr>
            <w:rStyle w:val="Hyperlink"/>
            <w:rFonts w:ascii="Times New Roman" w:eastAsia="Arial" w:hAnsi="Times New Roman" w:cs="Times New Roman"/>
            <w:sz w:val="24"/>
            <w:szCs w:val="24"/>
          </w:rPr>
          <w:t xml:space="preserve">Volume </w:t>
        </w:r>
        <w:r w:rsidR="00866482" w:rsidRPr="007C54FE">
          <w:rPr>
            <w:rStyle w:val="Hyperlink"/>
            <w:rFonts w:ascii="Times New Roman" w:eastAsia="Arial" w:hAnsi="Times New Roman" w:cs="Times New Roman"/>
            <w:sz w:val="24"/>
            <w:szCs w:val="24"/>
          </w:rPr>
          <w:t>3</w:t>
        </w:r>
        <w:r w:rsidR="00D52FA9" w:rsidRPr="007C54FE">
          <w:rPr>
            <w:rStyle w:val="Hyperlink"/>
            <w:rFonts w:ascii="Times New Roman" w:eastAsia="Arial" w:hAnsi="Times New Roman" w:cs="Times New Roman"/>
            <w:sz w:val="24"/>
            <w:szCs w:val="24"/>
          </w:rPr>
          <w:t>1</w:t>
        </w:r>
        <w:r w:rsidRPr="007C54FE">
          <w:rPr>
            <w:rStyle w:val="Hyperlink"/>
            <w:rFonts w:ascii="Times New Roman" w:eastAsia="Arial" w:hAnsi="Times New Roman" w:cs="Times New Roman"/>
            <w:sz w:val="24"/>
            <w:szCs w:val="24"/>
          </w:rPr>
          <w:t xml:space="preserve">, Number </w:t>
        </w:r>
        <w:r w:rsidR="00D52FA9" w:rsidRPr="007C54FE">
          <w:rPr>
            <w:rStyle w:val="Hyperlink"/>
            <w:rFonts w:ascii="Times New Roman" w:eastAsia="Arial" w:hAnsi="Times New Roman" w:cs="Times New Roman"/>
            <w:sz w:val="24"/>
            <w:szCs w:val="24"/>
          </w:rPr>
          <w:t>1</w:t>
        </w:r>
        <w:r w:rsidRPr="007C54FE">
          <w:rPr>
            <w:rStyle w:val="Hyperlink"/>
            <w:rFonts w:ascii="Times New Roman" w:eastAsia="Arial" w:hAnsi="Times New Roman" w:cs="Times New Roman"/>
            <w:sz w:val="24"/>
            <w:szCs w:val="24"/>
          </w:rPr>
          <w:t xml:space="preserve">, </w:t>
        </w:r>
        <w:r w:rsidR="0039565D" w:rsidRPr="007C54FE">
          <w:rPr>
            <w:rStyle w:val="Hyperlink"/>
            <w:rFonts w:ascii="Times New Roman" w:eastAsia="Arial" w:hAnsi="Times New Roman" w:cs="Times New Roman"/>
            <w:sz w:val="24"/>
            <w:szCs w:val="24"/>
          </w:rPr>
          <w:t>20</w:t>
        </w:r>
        <w:r w:rsidR="00866482" w:rsidRPr="007C54FE">
          <w:rPr>
            <w:rStyle w:val="Hyperlink"/>
            <w:rFonts w:ascii="Times New Roman" w:eastAsia="Arial" w:hAnsi="Times New Roman" w:cs="Times New Roman"/>
            <w:sz w:val="24"/>
            <w:szCs w:val="24"/>
          </w:rPr>
          <w:t>2</w:t>
        </w:r>
        <w:r w:rsidR="00020D09" w:rsidRPr="007C54FE">
          <w:rPr>
            <w:rStyle w:val="Hyperlink"/>
            <w:rFonts w:ascii="Times New Roman" w:eastAsia="Arial" w:hAnsi="Times New Roman" w:cs="Times New Roman"/>
            <w:sz w:val="24"/>
            <w:szCs w:val="24"/>
          </w:rPr>
          <w:t>1</w:t>
        </w:r>
      </w:hyperlink>
      <w:r w:rsidRPr="007C54FE">
        <w:rPr>
          <w:rFonts w:ascii="Times New Roman" w:eastAsia="Arial" w:hAnsi="Times New Roman" w:cs="Times New Roman"/>
          <w:color w:val="222222"/>
          <w:sz w:val="24"/>
          <w:szCs w:val="24"/>
        </w:rPr>
        <w:t>) is published.</w:t>
      </w:r>
    </w:p>
    <w:p w14:paraId="52679480" w14:textId="77777777" w:rsidR="00B6468D" w:rsidRPr="007C54FE" w:rsidRDefault="00B6468D" w:rsidP="00B6468D">
      <w:pPr>
        <w:shd w:val="clear" w:color="auto" w:fill="FFFFFF"/>
        <w:spacing w:before="100" w:after="100" w:line="240" w:lineRule="auto"/>
        <w:rPr>
          <w:rFonts w:ascii="Times New Roman" w:eastAsia="Arial" w:hAnsi="Times New Roman" w:cs="Times New Roman"/>
          <w:color w:val="222222"/>
          <w:sz w:val="24"/>
          <w:szCs w:val="24"/>
        </w:rPr>
      </w:pPr>
      <w:r w:rsidRPr="007C54FE">
        <w:rPr>
          <w:rFonts w:ascii="Times New Roman" w:eastAsia="Arial" w:hAnsi="Times New Roman" w:cs="Times New Roman"/>
          <w:color w:val="222222"/>
          <w:sz w:val="24"/>
          <w:szCs w:val="24"/>
        </w:rPr>
        <w:t>ICSA members have access to these articles via the "membership only area" at </w:t>
      </w:r>
      <w:hyperlink r:id="rId30">
        <w:r w:rsidRPr="007C54FE">
          <w:rPr>
            <w:rFonts w:ascii="Times New Roman" w:eastAsia="Arial" w:hAnsi="Times New Roman" w:cs="Times New Roman"/>
            <w:color w:val="1155CC"/>
            <w:sz w:val="24"/>
            <w:szCs w:val="24"/>
            <w:u w:val="single"/>
          </w:rPr>
          <w:t>http://www.icsa.org</w:t>
        </w:r>
      </w:hyperlink>
      <w:r w:rsidRPr="007C54FE">
        <w:rPr>
          <w:rFonts w:ascii="Times New Roman" w:eastAsia="Arial" w:hAnsi="Times New Roman" w:cs="Times New Roman"/>
          <w:color w:val="222222"/>
          <w:sz w:val="24"/>
          <w:szCs w:val="24"/>
        </w:rPr>
        <w:t>.</w:t>
      </w:r>
      <w:r w:rsidRPr="007C54FE">
        <w:rPr>
          <w:rFonts w:ascii="Times New Roman" w:eastAsia="Arial" w:hAnsi="Times New Roman" w:cs="Times New Roman"/>
          <w:b/>
          <w:color w:val="222222"/>
          <w:sz w:val="24"/>
          <w:szCs w:val="24"/>
        </w:rPr>
        <w:t> </w:t>
      </w:r>
      <w:r w:rsidRPr="007C54FE">
        <w:rPr>
          <w:rFonts w:ascii="Times New Roman" w:eastAsia="Arial" w:hAnsi="Times New Roman" w:cs="Times New Roman"/>
          <w:color w:val="222222"/>
          <w:sz w:val="24"/>
          <w:szCs w:val="24"/>
        </w:rPr>
        <w:t>If you have any problems with subscription, please contact the editorial office through</w:t>
      </w:r>
      <w:r w:rsidRPr="007C54FE">
        <w:rPr>
          <w:rFonts w:ascii="Times New Roman" w:eastAsia="Arial" w:hAnsi="Times New Roman" w:cs="Times New Roman"/>
          <w:b/>
          <w:color w:val="222222"/>
          <w:sz w:val="24"/>
          <w:szCs w:val="24"/>
        </w:rPr>
        <w:t> </w:t>
      </w:r>
      <w:hyperlink r:id="rId31">
        <w:r w:rsidRPr="007C54FE">
          <w:rPr>
            <w:rFonts w:ascii="Times New Roman" w:eastAsia="Arial" w:hAnsi="Times New Roman" w:cs="Times New Roman"/>
            <w:color w:val="1155CC"/>
            <w:sz w:val="24"/>
            <w:szCs w:val="24"/>
            <w:u w:val="single"/>
          </w:rPr>
          <w:t>ss@stat.sinica.edu.tw</w:t>
        </w:r>
      </w:hyperlink>
      <w:r w:rsidRPr="007C54FE">
        <w:rPr>
          <w:rFonts w:ascii="Times New Roman" w:eastAsia="Arial" w:hAnsi="Times New Roman" w:cs="Times New Roman"/>
          <w:color w:val="222222"/>
          <w:sz w:val="24"/>
          <w:szCs w:val="24"/>
        </w:rPr>
        <w:t>.</w:t>
      </w:r>
    </w:p>
    <w:p w14:paraId="6AB8C811" w14:textId="77777777" w:rsidR="00B6468D" w:rsidRPr="007C54FE" w:rsidRDefault="00B6468D" w:rsidP="00B6468D">
      <w:pPr>
        <w:shd w:val="clear" w:color="auto" w:fill="FFFFFF"/>
        <w:spacing w:before="100" w:after="100" w:line="240" w:lineRule="auto"/>
        <w:rPr>
          <w:rFonts w:ascii="Times New Roman" w:eastAsia="Arial" w:hAnsi="Times New Roman" w:cs="Times New Roman"/>
          <w:b/>
          <w:color w:val="222222"/>
          <w:sz w:val="24"/>
          <w:szCs w:val="24"/>
        </w:rPr>
      </w:pPr>
    </w:p>
    <w:p w14:paraId="4DE01EA6" w14:textId="77777777" w:rsidR="00B6468D" w:rsidRPr="007C54FE" w:rsidRDefault="00B6468D" w:rsidP="007247E3">
      <w:pPr>
        <w:pStyle w:val="Heading2"/>
      </w:pPr>
      <w:bookmarkStart w:id="18" w:name="_Toc65793294"/>
      <w:r w:rsidRPr="007C54FE">
        <w:t>Statistics in Biosciences</w:t>
      </w:r>
      <w:bookmarkEnd w:id="18"/>
    </w:p>
    <w:p w14:paraId="2A04A46B" w14:textId="464D5EC5" w:rsidR="00B6468D" w:rsidRPr="007C54FE" w:rsidRDefault="00B6468D" w:rsidP="00B6468D">
      <w:pPr>
        <w:shd w:val="clear" w:color="auto" w:fill="FFFFFF"/>
        <w:spacing w:before="100" w:after="100" w:line="240" w:lineRule="auto"/>
        <w:rPr>
          <w:rFonts w:ascii="Times New Roman" w:eastAsia="Arial" w:hAnsi="Times New Roman" w:cs="Times New Roman"/>
          <w:color w:val="222222"/>
          <w:sz w:val="24"/>
          <w:szCs w:val="24"/>
        </w:rPr>
      </w:pPr>
      <w:r w:rsidRPr="007C54FE">
        <w:rPr>
          <w:rFonts w:ascii="Times New Roman" w:eastAsia="Arial" w:hAnsi="Times New Roman" w:cs="Times New Roman"/>
          <w:color w:val="222222"/>
          <w:sz w:val="24"/>
          <w:szCs w:val="24"/>
        </w:rPr>
        <w:t>The published new issue is Volume 1</w:t>
      </w:r>
      <w:r w:rsidR="00FC2D95" w:rsidRPr="007C54FE">
        <w:rPr>
          <w:rFonts w:ascii="Times New Roman" w:eastAsia="Arial" w:hAnsi="Times New Roman" w:cs="Times New Roman"/>
          <w:color w:val="222222"/>
          <w:sz w:val="24"/>
          <w:szCs w:val="24"/>
        </w:rPr>
        <w:t>2</w:t>
      </w:r>
      <w:r w:rsidRPr="007C54FE">
        <w:rPr>
          <w:rFonts w:ascii="Times New Roman" w:eastAsia="Arial" w:hAnsi="Times New Roman" w:cs="Times New Roman"/>
          <w:color w:val="222222"/>
          <w:sz w:val="24"/>
          <w:szCs w:val="24"/>
        </w:rPr>
        <w:t xml:space="preserve"> </w:t>
      </w:r>
      <w:r w:rsidR="00343118" w:rsidRPr="007C54FE">
        <w:rPr>
          <w:rFonts w:ascii="Times New Roman" w:eastAsia="Arial" w:hAnsi="Times New Roman" w:cs="Times New Roman"/>
          <w:color w:val="222222"/>
          <w:sz w:val="24"/>
          <w:szCs w:val="24"/>
        </w:rPr>
        <w:t xml:space="preserve">Issue </w:t>
      </w:r>
      <w:r w:rsidR="00416FE6" w:rsidRPr="007C54FE">
        <w:rPr>
          <w:rFonts w:ascii="Times New Roman" w:eastAsia="Arial" w:hAnsi="Times New Roman" w:cs="Times New Roman"/>
          <w:color w:val="222222"/>
          <w:sz w:val="24"/>
          <w:szCs w:val="24"/>
        </w:rPr>
        <w:t>3</w:t>
      </w:r>
      <w:r w:rsidR="0039565D" w:rsidRPr="007C54FE">
        <w:rPr>
          <w:rFonts w:ascii="Times New Roman" w:eastAsia="Arial" w:hAnsi="Times New Roman" w:cs="Times New Roman"/>
          <w:color w:val="222222"/>
          <w:sz w:val="24"/>
          <w:szCs w:val="24"/>
        </w:rPr>
        <w:t xml:space="preserve"> </w:t>
      </w:r>
      <w:r w:rsidRPr="007C54FE">
        <w:rPr>
          <w:rFonts w:ascii="Times New Roman" w:eastAsia="Arial" w:hAnsi="Times New Roman" w:cs="Times New Roman"/>
          <w:color w:val="222222"/>
          <w:sz w:val="24"/>
          <w:szCs w:val="24"/>
        </w:rPr>
        <w:t xml:space="preserve">in </w:t>
      </w:r>
      <w:r w:rsidR="00B11DF7" w:rsidRPr="007C54FE">
        <w:rPr>
          <w:rFonts w:ascii="Times New Roman" w:eastAsia="Arial" w:hAnsi="Times New Roman" w:cs="Times New Roman"/>
          <w:color w:val="222222"/>
          <w:sz w:val="24"/>
          <w:szCs w:val="24"/>
        </w:rPr>
        <w:t>December</w:t>
      </w:r>
      <w:r w:rsidR="0039565D" w:rsidRPr="007C54FE">
        <w:rPr>
          <w:rFonts w:ascii="Times New Roman" w:eastAsia="Arial" w:hAnsi="Times New Roman" w:cs="Times New Roman"/>
          <w:color w:val="222222"/>
          <w:sz w:val="24"/>
          <w:szCs w:val="24"/>
        </w:rPr>
        <w:t xml:space="preserve"> </w:t>
      </w:r>
      <w:r w:rsidR="00343118" w:rsidRPr="007C54FE">
        <w:rPr>
          <w:rFonts w:ascii="Times New Roman" w:eastAsia="Arial" w:hAnsi="Times New Roman" w:cs="Times New Roman"/>
          <w:color w:val="222222"/>
          <w:sz w:val="24"/>
          <w:szCs w:val="24"/>
        </w:rPr>
        <w:t>20</w:t>
      </w:r>
      <w:r w:rsidR="007E187C" w:rsidRPr="007C54FE">
        <w:rPr>
          <w:rFonts w:ascii="Times New Roman" w:eastAsia="Arial" w:hAnsi="Times New Roman" w:cs="Times New Roman"/>
          <w:color w:val="222222"/>
          <w:sz w:val="24"/>
          <w:szCs w:val="24"/>
        </w:rPr>
        <w:t>20</w:t>
      </w:r>
    </w:p>
    <w:p w14:paraId="07B0F2AB" w14:textId="7AF87694" w:rsidR="00A17576" w:rsidRPr="007C54FE" w:rsidRDefault="007E0C14" w:rsidP="00A17576">
      <w:pPr>
        <w:shd w:val="clear" w:color="auto" w:fill="FFFFFF"/>
        <w:spacing w:before="100" w:after="100" w:line="240" w:lineRule="auto"/>
        <w:rPr>
          <w:rFonts w:ascii="Times New Roman" w:hAnsi="Times New Roman" w:cs="Times New Roman"/>
          <w:sz w:val="24"/>
          <w:szCs w:val="24"/>
        </w:rPr>
      </w:pPr>
      <w:hyperlink r:id="rId32" w:history="1">
        <w:r w:rsidR="00955190" w:rsidRPr="007C54FE">
          <w:rPr>
            <w:rStyle w:val="Hyperlink"/>
            <w:rFonts w:ascii="Times New Roman" w:hAnsi="Times New Roman" w:cs="Times New Roman"/>
            <w:sz w:val="24"/>
            <w:szCs w:val="24"/>
          </w:rPr>
          <w:t>Statistics in Biosciences | Volume 12, issue 3 (springer.com)</w:t>
        </w:r>
      </w:hyperlink>
      <w:r w:rsidR="00A17576" w:rsidRPr="007C54FE">
        <w:rPr>
          <w:rFonts w:ascii="Times New Roman" w:hAnsi="Times New Roman" w:cs="Times New Roman"/>
          <w:sz w:val="24"/>
          <w:szCs w:val="24"/>
        </w:rPr>
        <w:t xml:space="preserve"> </w:t>
      </w:r>
    </w:p>
    <w:p w14:paraId="7FFA2EB0" w14:textId="1C31A9E8" w:rsidR="00B6468D" w:rsidRPr="007C54FE" w:rsidRDefault="00293E61" w:rsidP="00B6468D">
      <w:pPr>
        <w:shd w:val="clear" w:color="auto" w:fill="FFFFFF"/>
        <w:spacing w:before="100" w:after="100" w:line="240" w:lineRule="auto"/>
        <w:rPr>
          <w:rFonts w:ascii="Times New Roman" w:eastAsia="Arial" w:hAnsi="Times New Roman" w:cs="Times New Roman"/>
          <w:color w:val="222222"/>
          <w:sz w:val="24"/>
          <w:szCs w:val="24"/>
        </w:rPr>
      </w:pPr>
      <w:r w:rsidRPr="007C54FE">
        <w:rPr>
          <w:rFonts w:ascii="Times New Roman" w:eastAsia="Arial" w:hAnsi="Times New Roman" w:cs="Times New Roman"/>
          <w:color w:val="222222"/>
          <w:sz w:val="24"/>
          <w:szCs w:val="24"/>
        </w:rPr>
        <w:t>R</w:t>
      </w:r>
      <w:r w:rsidR="00B6468D" w:rsidRPr="007C54FE">
        <w:rPr>
          <w:rFonts w:ascii="Times New Roman" w:eastAsia="Arial" w:hAnsi="Times New Roman" w:cs="Times New Roman"/>
          <w:color w:val="222222"/>
          <w:sz w:val="24"/>
          <w:szCs w:val="24"/>
        </w:rPr>
        <w:t>ecently accepted articles can be found at the journal website</w:t>
      </w:r>
    </w:p>
    <w:p w14:paraId="3BDE1FE2" w14:textId="4093258F" w:rsidR="00B6468D" w:rsidRPr="007C54FE" w:rsidRDefault="007E0C14" w:rsidP="00B6468D">
      <w:pPr>
        <w:shd w:val="clear" w:color="auto" w:fill="FFFFFF"/>
        <w:spacing w:before="100" w:after="100" w:line="240" w:lineRule="auto"/>
        <w:rPr>
          <w:rFonts w:ascii="Times New Roman" w:eastAsia="Arial" w:hAnsi="Times New Roman" w:cs="Times New Roman"/>
          <w:color w:val="222222"/>
          <w:sz w:val="24"/>
          <w:szCs w:val="24"/>
        </w:rPr>
      </w:pPr>
      <w:hyperlink r:id="rId33">
        <w:r w:rsidR="00B6468D" w:rsidRPr="007C54FE">
          <w:rPr>
            <w:rFonts w:ascii="Times New Roman" w:eastAsia="Arial" w:hAnsi="Times New Roman" w:cs="Times New Roman"/>
            <w:color w:val="1155CC"/>
            <w:sz w:val="24"/>
            <w:szCs w:val="24"/>
            <w:u w:val="single"/>
          </w:rPr>
          <w:t>https://link.springer.com/journal/12561/onlineFirst/page/1</w:t>
        </w:r>
      </w:hyperlink>
      <w:r w:rsidR="00496D6D" w:rsidRPr="007C54FE">
        <w:rPr>
          <w:rFonts w:ascii="Times New Roman" w:eastAsia="Arial" w:hAnsi="Times New Roman" w:cs="Times New Roman"/>
          <w:color w:val="1155CC"/>
          <w:sz w:val="24"/>
          <w:szCs w:val="24"/>
          <w:u w:val="single"/>
        </w:rPr>
        <w:t xml:space="preserve"> </w:t>
      </w:r>
      <w:r w:rsidR="00B6468D" w:rsidRPr="007C54FE">
        <w:rPr>
          <w:rFonts w:ascii="Times New Roman" w:eastAsia="Arial" w:hAnsi="Times New Roman" w:cs="Times New Roman"/>
          <w:color w:val="222222"/>
          <w:sz w:val="24"/>
          <w:szCs w:val="24"/>
        </w:rPr>
        <w:t xml:space="preserve"> </w:t>
      </w:r>
    </w:p>
    <w:p w14:paraId="5379E403" w14:textId="77777777" w:rsidR="00B6468D" w:rsidRPr="007C54FE" w:rsidRDefault="00B6468D" w:rsidP="00B6468D">
      <w:pPr>
        <w:shd w:val="clear" w:color="auto" w:fill="FFFFFF"/>
        <w:spacing w:before="100" w:after="100" w:line="240" w:lineRule="auto"/>
        <w:rPr>
          <w:rFonts w:ascii="Times New Roman" w:eastAsia="Arial" w:hAnsi="Times New Roman" w:cs="Times New Roman"/>
          <w:color w:val="222222"/>
          <w:sz w:val="24"/>
          <w:szCs w:val="24"/>
        </w:rPr>
      </w:pPr>
      <w:r w:rsidRPr="007C54FE">
        <w:rPr>
          <w:rFonts w:ascii="Times New Roman" w:eastAsia="Arial" w:hAnsi="Times New Roman" w:cs="Times New Roman"/>
          <w:color w:val="222222"/>
          <w:sz w:val="24"/>
          <w:szCs w:val="24"/>
        </w:rPr>
        <w:t>A link for submitting your article to SIBS online is below</w:t>
      </w:r>
    </w:p>
    <w:p w14:paraId="062D28CD" w14:textId="5D6E5E94" w:rsidR="00B6468D" w:rsidRPr="007C54FE" w:rsidRDefault="007E0C14" w:rsidP="00B6468D">
      <w:pPr>
        <w:shd w:val="clear" w:color="auto" w:fill="FFFFFF"/>
        <w:spacing w:before="100" w:after="100" w:line="240" w:lineRule="auto"/>
        <w:rPr>
          <w:rFonts w:ascii="Times New Roman" w:eastAsia="Arial" w:hAnsi="Times New Roman" w:cs="Times New Roman"/>
          <w:color w:val="222222"/>
          <w:sz w:val="24"/>
          <w:szCs w:val="24"/>
        </w:rPr>
      </w:pPr>
      <w:hyperlink r:id="rId34">
        <w:r w:rsidR="00B6468D" w:rsidRPr="007C54FE">
          <w:rPr>
            <w:rFonts w:ascii="Times New Roman" w:eastAsia="Arial" w:hAnsi="Times New Roman" w:cs="Times New Roman"/>
            <w:color w:val="1155CC"/>
            <w:sz w:val="24"/>
            <w:szCs w:val="24"/>
            <w:u w:val="single"/>
          </w:rPr>
          <w:t>https://www.editorialmanager.com/sibs/default.aspx</w:t>
        </w:r>
      </w:hyperlink>
      <w:r w:rsidR="00B6468D" w:rsidRPr="007C54FE">
        <w:rPr>
          <w:rFonts w:ascii="Times New Roman" w:eastAsia="Arial" w:hAnsi="Times New Roman" w:cs="Times New Roman"/>
          <w:color w:val="222222"/>
          <w:sz w:val="24"/>
          <w:szCs w:val="24"/>
        </w:rPr>
        <w:t xml:space="preserve"> </w:t>
      </w:r>
    </w:p>
    <w:p w14:paraId="6E2F34A5" w14:textId="240398D3" w:rsidR="00D078AC" w:rsidRPr="007C54FE" w:rsidRDefault="00D078AC" w:rsidP="00B6468D">
      <w:pPr>
        <w:shd w:val="clear" w:color="auto" w:fill="FFFFFF"/>
        <w:spacing w:before="100" w:after="100" w:line="240" w:lineRule="auto"/>
        <w:rPr>
          <w:rFonts w:ascii="Times New Roman" w:eastAsia="Arial" w:hAnsi="Times New Roman" w:cs="Times New Roman"/>
          <w:color w:val="222222"/>
          <w:sz w:val="24"/>
          <w:szCs w:val="24"/>
        </w:rPr>
      </w:pPr>
    </w:p>
    <w:p w14:paraId="73068C42" w14:textId="24B9533F" w:rsidR="00B6468D" w:rsidRPr="007C54FE" w:rsidRDefault="00B6468D" w:rsidP="007247E3">
      <w:pPr>
        <w:pStyle w:val="Heading2"/>
      </w:pPr>
      <w:bookmarkStart w:id="19" w:name="_Toc65793295"/>
      <w:r w:rsidRPr="007C54FE">
        <w:t>Statistics and Its Interface</w:t>
      </w:r>
      <w:r w:rsidR="003B427F" w:rsidRPr="007C54FE">
        <w:t xml:space="preserve"> (SII) Call for Papers</w:t>
      </w:r>
      <w:bookmarkEnd w:id="19"/>
    </w:p>
    <w:p w14:paraId="702448D2" w14:textId="147CDD77" w:rsidR="00B6468D" w:rsidRPr="007C54FE" w:rsidRDefault="00B6468D" w:rsidP="00B6468D">
      <w:pPr>
        <w:shd w:val="clear" w:color="auto" w:fill="FFFFFF"/>
        <w:spacing w:before="100" w:after="100" w:line="240" w:lineRule="auto"/>
        <w:rPr>
          <w:rFonts w:ascii="Times New Roman" w:eastAsia="Arial" w:hAnsi="Times New Roman" w:cs="Times New Roman"/>
          <w:color w:val="222222"/>
          <w:sz w:val="24"/>
          <w:szCs w:val="24"/>
        </w:rPr>
      </w:pPr>
      <w:r w:rsidRPr="007C54FE">
        <w:rPr>
          <w:rFonts w:ascii="Times New Roman" w:eastAsia="Arial" w:hAnsi="Times New Roman" w:cs="Times New Roman"/>
          <w:color w:val="222222"/>
          <w:sz w:val="24"/>
          <w:szCs w:val="24"/>
        </w:rPr>
        <w:t xml:space="preserve">Statistics and Its Interface is an international statistical journal promoting the interface between statistics and other disciplines including, but not limited to, biomedical science, geosciences, computer sciences, engineering, and social and behavioral sciences. The journal publishes high-quality articles in broad areas of statistical science, emphasizing substantive problems, sound </w:t>
      </w:r>
      <w:r w:rsidRPr="007C54FE">
        <w:rPr>
          <w:rFonts w:ascii="Times New Roman" w:eastAsia="Arial" w:hAnsi="Times New Roman" w:cs="Times New Roman"/>
          <w:color w:val="222222"/>
          <w:sz w:val="24"/>
          <w:szCs w:val="24"/>
        </w:rPr>
        <w:lastRenderedPageBreak/>
        <w:t>statistical models and methods, clear and efficient computational algorithms, and insightful discussions of the motivating problems. Visit SII's web page at</w:t>
      </w:r>
      <w:r w:rsidR="0077251A">
        <w:rPr>
          <w:rFonts w:ascii="Times New Roman" w:eastAsia="Arial" w:hAnsi="Times New Roman" w:cs="Times New Roman"/>
          <w:color w:val="222222"/>
          <w:sz w:val="24"/>
          <w:szCs w:val="24"/>
        </w:rPr>
        <w:t xml:space="preserve"> </w:t>
      </w:r>
      <w:hyperlink r:id="rId35">
        <w:r w:rsidRPr="007C54FE">
          <w:rPr>
            <w:rFonts w:ascii="Times New Roman" w:eastAsia="Arial" w:hAnsi="Times New Roman" w:cs="Times New Roman"/>
            <w:color w:val="1155CC"/>
            <w:sz w:val="24"/>
            <w:szCs w:val="24"/>
            <w:u w:val="single"/>
          </w:rPr>
          <w:t>http://intlpress.com/site/pub/pages/journals/items/sii/_home/_main/</w:t>
        </w:r>
      </w:hyperlink>
      <w:r w:rsidRPr="007C54FE">
        <w:rPr>
          <w:rFonts w:ascii="Times New Roman" w:eastAsia="Arial" w:hAnsi="Times New Roman" w:cs="Times New Roman"/>
          <w:color w:val="222222"/>
          <w:sz w:val="24"/>
          <w:szCs w:val="24"/>
        </w:rPr>
        <w:t xml:space="preserve"> for more information</w:t>
      </w:r>
      <w:r w:rsidR="00073510" w:rsidRPr="007C54FE">
        <w:rPr>
          <w:rFonts w:ascii="Times New Roman" w:eastAsia="Arial" w:hAnsi="Times New Roman" w:cs="Times New Roman"/>
          <w:color w:val="222222"/>
          <w:sz w:val="24"/>
          <w:szCs w:val="24"/>
        </w:rPr>
        <w:t xml:space="preserve"> on the most </w:t>
      </w:r>
      <w:r w:rsidR="00B0654A" w:rsidRPr="007C54FE">
        <w:rPr>
          <w:rFonts w:ascii="Times New Roman" w:eastAsia="Arial" w:hAnsi="Times New Roman" w:cs="Times New Roman"/>
          <w:color w:val="222222"/>
          <w:sz w:val="24"/>
          <w:szCs w:val="24"/>
        </w:rPr>
        <w:t>recent issue (</w:t>
      </w:r>
      <w:hyperlink r:id="rId36" w:history="1">
        <w:r w:rsidR="00B0654A" w:rsidRPr="007C54FE">
          <w:rPr>
            <w:rStyle w:val="Hyperlink"/>
            <w:rFonts w:ascii="Times New Roman" w:eastAsia="Arial" w:hAnsi="Times New Roman" w:cs="Times New Roman"/>
            <w:sz w:val="24"/>
            <w:szCs w:val="24"/>
          </w:rPr>
          <w:t>Volume 1</w:t>
        </w:r>
        <w:r w:rsidR="004514ED" w:rsidRPr="007C54FE">
          <w:rPr>
            <w:rStyle w:val="Hyperlink"/>
            <w:rFonts w:ascii="Times New Roman" w:eastAsia="Arial" w:hAnsi="Times New Roman" w:cs="Times New Roman"/>
            <w:sz w:val="24"/>
            <w:szCs w:val="24"/>
          </w:rPr>
          <w:t>4</w:t>
        </w:r>
        <w:r w:rsidR="007B12D9" w:rsidRPr="007C54FE">
          <w:rPr>
            <w:rStyle w:val="Hyperlink"/>
            <w:rFonts w:ascii="Times New Roman" w:eastAsia="Arial" w:hAnsi="Times New Roman" w:cs="Times New Roman"/>
            <w:sz w:val="24"/>
            <w:szCs w:val="24"/>
          </w:rPr>
          <w:t xml:space="preserve"> (20</w:t>
        </w:r>
        <w:r w:rsidR="00C174DE" w:rsidRPr="007C54FE">
          <w:rPr>
            <w:rStyle w:val="Hyperlink"/>
            <w:rFonts w:ascii="Times New Roman" w:eastAsia="Arial" w:hAnsi="Times New Roman" w:cs="Times New Roman"/>
            <w:sz w:val="24"/>
            <w:szCs w:val="24"/>
          </w:rPr>
          <w:t>2</w:t>
        </w:r>
        <w:r w:rsidR="004514ED" w:rsidRPr="007C54FE">
          <w:rPr>
            <w:rStyle w:val="Hyperlink"/>
            <w:rFonts w:ascii="Times New Roman" w:eastAsia="Arial" w:hAnsi="Times New Roman" w:cs="Times New Roman"/>
            <w:sz w:val="24"/>
            <w:szCs w:val="24"/>
          </w:rPr>
          <w:t>1</w:t>
        </w:r>
        <w:r w:rsidR="007B12D9" w:rsidRPr="007C54FE">
          <w:rPr>
            <w:rStyle w:val="Hyperlink"/>
            <w:rFonts w:ascii="Times New Roman" w:eastAsia="Arial" w:hAnsi="Times New Roman" w:cs="Times New Roman"/>
            <w:sz w:val="24"/>
            <w:szCs w:val="24"/>
          </w:rPr>
          <w:t>)</w:t>
        </w:r>
        <w:r w:rsidR="00B0654A" w:rsidRPr="007C54FE">
          <w:rPr>
            <w:rStyle w:val="Hyperlink"/>
            <w:rFonts w:ascii="Times New Roman" w:eastAsia="Arial" w:hAnsi="Times New Roman" w:cs="Times New Roman"/>
            <w:sz w:val="24"/>
            <w:szCs w:val="24"/>
          </w:rPr>
          <w:t>, Number</w:t>
        </w:r>
        <w:r w:rsidR="004617B3" w:rsidRPr="007C54FE">
          <w:rPr>
            <w:rStyle w:val="Hyperlink"/>
            <w:rFonts w:ascii="Times New Roman" w:eastAsia="Arial" w:hAnsi="Times New Roman" w:cs="Times New Roman"/>
            <w:sz w:val="24"/>
            <w:szCs w:val="24"/>
          </w:rPr>
          <w:t xml:space="preserve"> </w:t>
        </w:r>
      </w:hyperlink>
      <w:r w:rsidR="003F5DBC">
        <w:rPr>
          <w:rStyle w:val="Hyperlink"/>
          <w:rFonts w:ascii="Times New Roman" w:eastAsia="Arial" w:hAnsi="Times New Roman" w:cs="Times New Roman"/>
          <w:sz w:val="24"/>
          <w:szCs w:val="24"/>
        </w:rPr>
        <w:t>3</w:t>
      </w:r>
      <w:r w:rsidR="00B0654A" w:rsidRPr="007C54FE">
        <w:rPr>
          <w:rFonts w:ascii="Times New Roman" w:eastAsia="Arial" w:hAnsi="Times New Roman" w:cs="Times New Roman"/>
          <w:color w:val="222222"/>
          <w:sz w:val="24"/>
          <w:szCs w:val="24"/>
        </w:rPr>
        <w:t>)</w:t>
      </w:r>
      <w:r w:rsidRPr="007C54FE">
        <w:rPr>
          <w:rFonts w:ascii="Times New Roman" w:eastAsia="Arial" w:hAnsi="Times New Roman" w:cs="Times New Roman"/>
          <w:color w:val="222222"/>
          <w:sz w:val="24"/>
          <w:szCs w:val="24"/>
        </w:rPr>
        <w:t>.</w:t>
      </w:r>
    </w:p>
    <w:p w14:paraId="3B0A8A63" w14:textId="77A150CB" w:rsidR="00B6468D" w:rsidRPr="007C54FE" w:rsidRDefault="00B6468D" w:rsidP="00B6468D">
      <w:pPr>
        <w:shd w:val="clear" w:color="auto" w:fill="FFFFFF"/>
        <w:spacing w:before="100" w:after="100" w:line="240" w:lineRule="auto"/>
        <w:rPr>
          <w:rFonts w:ascii="Times New Roman" w:eastAsia="Arial" w:hAnsi="Times New Roman" w:cs="Times New Roman"/>
          <w:color w:val="222222"/>
          <w:sz w:val="24"/>
          <w:szCs w:val="24"/>
        </w:rPr>
      </w:pPr>
      <w:r w:rsidRPr="007C54FE">
        <w:rPr>
          <w:rFonts w:ascii="Times New Roman" w:eastAsia="Arial" w:hAnsi="Times New Roman" w:cs="Times New Roman"/>
          <w:color w:val="222222"/>
          <w:sz w:val="24"/>
          <w:szCs w:val="24"/>
        </w:rPr>
        <w:t xml:space="preserve">International Press and Tsinghua University Mathematical Science Center are pleased to announce open online access (free of charge) to the journal Statistics and Its Interface (SII) which includes </w:t>
      </w:r>
      <w:r w:rsidR="00206E12" w:rsidRPr="007C54FE">
        <w:rPr>
          <w:rFonts w:ascii="Times New Roman" w:eastAsia="Arial" w:hAnsi="Times New Roman" w:cs="Times New Roman"/>
          <w:color w:val="222222"/>
          <w:sz w:val="24"/>
          <w:szCs w:val="24"/>
        </w:rPr>
        <w:t xml:space="preserve">thirteen </w:t>
      </w:r>
      <w:r w:rsidRPr="007C54FE">
        <w:rPr>
          <w:rFonts w:ascii="Times New Roman" w:eastAsia="Arial" w:hAnsi="Times New Roman" w:cs="Times New Roman"/>
          <w:color w:val="222222"/>
          <w:sz w:val="24"/>
          <w:szCs w:val="24"/>
        </w:rPr>
        <w:t>volumes.</w:t>
      </w:r>
    </w:p>
    <w:p w14:paraId="02A5847F" w14:textId="22D89C48" w:rsidR="00F962A4" w:rsidRPr="007C54FE" w:rsidRDefault="00F962A4" w:rsidP="00B6468D">
      <w:pPr>
        <w:shd w:val="clear" w:color="auto" w:fill="FFFFFF"/>
        <w:spacing w:before="100" w:after="100" w:line="240" w:lineRule="auto"/>
        <w:rPr>
          <w:rFonts w:ascii="Times New Roman" w:eastAsia="Arial" w:hAnsi="Times New Roman" w:cs="Times New Roman"/>
          <w:color w:val="222222"/>
          <w:sz w:val="24"/>
          <w:szCs w:val="24"/>
        </w:rPr>
      </w:pPr>
    </w:p>
    <w:p w14:paraId="2234936E" w14:textId="10681AA5" w:rsidR="00F962A4" w:rsidRPr="007C54FE" w:rsidRDefault="00F962A4" w:rsidP="003740CB">
      <w:pPr>
        <w:rPr>
          <w:rFonts w:ascii="Times New Roman" w:hAnsi="Times New Roman" w:cs="Times New Roman"/>
          <w:b/>
          <w:bCs/>
          <w:sz w:val="24"/>
          <w:szCs w:val="24"/>
        </w:rPr>
      </w:pPr>
      <w:r w:rsidRPr="007C54FE">
        <w:rPr>
          <w:rFonts w:ascii="Times New Roman" w:hAnsi="Times New Roman" w:cs="Times New Roman"/>
          <w:b/>
          <w:bCs/>
          <w:sz w:val="24"/>
          <w:szCs w:val="24"/>
        </w:rPr>
        <w:t>Call for Papers on Statistical Research to address Emerging Issues of COVID-19</w:t>
      </w:r>
    </w:p>
    <w:p w14:paraId="560899BC" w14:textId="77777777" w:rsidR="00F962A4" w:rsidRPr="007C54FE" w:rsidRDefault="00F962A4" w:rsidP="00DF0622">
      <w:pPr>
        <w:pStyle w:val="NormalWeb"/>
        <w:rPr>
          <w:color w:val="000000"/>
        </w:rPr>
      </w:pPr>
      <w:r w:rsidRPr="007C54FE">
        <w:rPr>
          <w:color w:val="000000"/>
        </w:rPr>
        <w:t xml:space="preserve">As the COVID-19 is influencing nearly every aspect of life, statistical research can contribute to the public good at this time of crisis. We would like to make a call for COVID-19 pandemic related papers. Developments of statistical methodology and/or novel applications of existing methods addressing COVID-19 related issues are welcome. We will strive for a rapid review process. Those manuscripts selected for further consideration will be peer reviewed and fast-tracked for publication if accepted. </w:t>
      </w:r>
    </w:p>
    <w:p w14:paraId="22FE92AC" w14:textId="77777777" w:rsidR="00F962A4" w:rsidRPr="007C54FE" w:rsidRDefault="00F962A4" w:rsidP="00DF0622">
      <w:pPr>
        <w:pStyle w:val="NormalWeb"/>
        <w:rPr>
          <w:color w:val="000000"/>
        </w:rPr>
      </w:pPr>
      <w:r w:rsidRPr="007C54FE">
        <w:rPr>
          <w:color w:val="000000"/>
        </w:rPr>
        <w:t xml:space="preserve">Some of selected papers will be further considered as discussion papers. We are looking forward to your submission and contribution. </w:t>
      </w:r>
    </w:p>
    <w:p w14:paraId="778B05A9" w14:textId="27D9A4D5" w:rsidR="007436E4" w:rsidRPr="007C54FE" w:rsidRDefault="004140C4" w:rsidP="004358EE">
      <w:pPr>
        <w:pStyle w:val="BodyText"/>
        <w:spacing w:before="100" w:after="100" w:line="240" w:lineRule="auto"/>
        <w:ind w:right="117"/>
        <w:jc w:val="both"/>
        <w:rPr>
          <w:rFonts w:ascii="Times New Roman" w:eastAsia="Arial" w:hAnsi="Times New Roman" w:cs="Times New Roman"/>
          <w:color w:val="222222"/>
          <w:sz w:val="24"/>
          <w:szCs w:val="24"/>
        </w:rPr>
      </w:pPr>
      <w:r>
        <w:rPr>
          <w:rFonts w:ascii="Times New Roman" w:eastAsia="Arial" w:hAnsi="Times New Roman" w:cs="Times New Roman"/>
          <w:color w:val="222222"/>
          <w:sz w:val="24"/>
          <w:szCs w:val="24"/>
        </w:rPr>
        <w:t xml:space="preserve"> </w:t>
      </w:r>
    </w:p>
    <w:p w14:paraId="47AAF544" w14:textId="77777777" w:rsidR="00B6468D" w:rsidRPr="007C54FE" w:rsidRDefault="00B6468D" w:rsidP="008D4261">
      <w:pPr>
        <w:pStyle w:val="Heading1"/>
        <w:rPr>
          <w:rFonts w:ascii="Times New Roman" w:hAnsi="Times New Roman" w:cs="Times New Roman"/>
          <w:b/>
        </w:rPr>
      </w:pPr>
      <w:bookmarkStart w:id="20" w:name="_Toc65793296"/>
      <w:r w:rsidRPr="007C54FE">
        <w:rPr>
          <w:rFonts w:ascii="Times New Roman" w:hAnsi="Times New Roman" w:cs="Times New Roman"/>
          <w:b/>
        </w:rPr>
        <w:t>Upcoming ICSA Meetings</w:t>
      </w:r>
      <w:bookmarkEnd w:id="20"/>
    </w:p>
    <w:p w14:paraId="42201D98" w14:textId="7307411A" w:rsidR="00AB15BA" w:rsidRPr="007C54FE" w:rsidRDefault="00B6468D" w:rsidP="00B6468D">
      <w:pPr>
        <w:shd w:val="clear" w:color="auto" w:fill="FFFFFF"/>
        <w:spacing w:before="100" w:after="100" w:line="240" w:lineRule="auto"/>
        <w:rPr>
          <w:rFonts w:ascii="Times New Roman" w:eastAsia="Arial" w:hAnsi="Times New Roman" w:cs="Times New Roman"/>
          <w:b/>
          <w:color w:val="222222"/>
          <w:sz w:val="24"/>
          <w:szCs w:val="24"/>
        </w:rPr>
      </w:pPr>
      <w:r w:rsidRPr="007C54FE">
        <w:rPr>
          <w:rFonts w:ascii="Times New Roman" w:eastAsia="Arial" w:hAnsi="Times New Roman" w:cs="Times New Roman"/>
          <w:color w:val="222222"/>
          <w:sz w:val="24"/>
          <w:szCs w:val="24"/>
        </w:rPr>
        <w:t xml:space="preserve">Please find below a list of upcoming ICSA meetings. This list also </w:t>
      </w:r>
      <w:r w:rsidR="00DB64EA" w:rsidRPr="007C54FE">
        <w:rPr>
          <w:rFonts w:ascii="Times New Roman" w:eastAsia="Arial" w:hAnsi="Times New Roman" w:cs="Times New Roman"/>
          <w:color w:val="222222"/>
          <w:sz w:val="24"/>
          <w:szCs w:val="24"/>
        </w:rPr>
        <w:t xml:space="preserve">appears </w:t>
      </w:r>
      <w:r w:rsidRPr="007C54FE">
        <w:rPr>
          <w:rFonts w:ascii="Times New Roman" w:eastAsia="Arial" w:hAnsi="Times New Roman" w:cs="Times New Roman"/>
          <w:color w:val="222222"/>
          <w:sz w:val="24"/>
          <w:szCs w:val="24"/>
        </w:rPr>
        <w:t xml:space="preserve">on the ICSA website. Meetings not included in </w:t>
      </w:r>
      <w:r w:rsidR="002F4A66" w:rsidRPr="007C54FE">
        <w:rPr>
          <w:rFonts w:ascii="Times New Roman" w:eastAsia="Arial" w:hAnsi="Times New Roman" w:cs="Times New Roman"/>
          <w:color w:val="222222"/>
          <w:sz w:val="24"/>
          <w:szCs w:val="24"/>
        </w:rPr>
        <w:t>this</w:t>
      </w:r>
      <w:r w:rsidRPr="007C54FE">
        <w:rPr>
          <w:rFonts w:ascii="Times New Roman" w:eastAsia="Arial" w:hAnsi="Times New Roman" w:cs="Times New Roman"/>
          <w:color w:val="222222"/>
          <w:sz w:val="24"/>
          <w:szCs w:val="24"/>
        </w:rPr>
        <w:t xml:space="preserve"> list are not </w:t>
      </w:r>
      <w:r w:rsidR="00101D2E" w:rsidRPr="007C54FE">
        <w:rPr>
          <w:rFonts w:ascii="Times New Roman" w:eastAsia="Arial" w:hAnsi="Times New Roman" w:cs="Times New Roman"/>
          <w:color w:val="222222"/>
          <w:sz w:val="24"/>
          <w:szCs w:val="24"/>
        </w:rPr>
        <w:t>official</w:t>
      </w:r>
      <w:r w:rsidRPr="007C54FE">
        <w:rPr>
          <w:rFonts w:ascii="Times New Roman" w:eastAsia="Arial" w:hAnsi="Times New Roman" w:cs="Times New Roman"/>
          <w:color w:val="222222"/>
          <w:sz w:val="24"/>
          <w:szCs w:val="24"/>
        </w:rPr>
        <w:t xml:space="preserve"> ICSA meetings. If you have any questions, please contact </w:t>
      </w:r>
      <w:r w:rsidR="00AB15BA" w:rsidRPr="007C54FE">
        <w:rPr>
          <w:rFonts w:ascii="Times New Roman" w:eastAsia="Arial" w:hAnsi="Times New Roman" w:cs="Times New Roman"/>
          <w:color w:val="222222"/>
          <w:sz w:val="24"/>
          <w:szCs w:val="24"/>
        </w:rPr>
        <w:t xml:space="preserve">Dr. </w:t>
      </w:r>
      <w:r w:rsidR="0055101E" w:rsidRPr="007C54FE">
        <w:rPr>
          <w:rFonts w:ascii="Times New Roman" w:eastAsia="Arial" w:hAnsi="Times New Roman" w:cs="Times New Roman"/>
          <w:color w:val="222222"/>
          <w:sz w:val="24"/>
          <w:szCs w:val="24"/>
        </w:rPr>
        <w:t>Mengling Liu</w:t>
      </w:r>
      <w:r w:rsidRPr="007C54FE">
        <w:rPr>
          <w:rFonts w:ascii="Times New Roman" w:eastAsia="Arial" w:hAnsi="Times New Roman" w:cs="Times New Roman"/>
          <w:color w:val="222222"/>
          <w:sz w:val="24"/>
          <w:szCs w:val="24"/>
        </w:rPr>
        <w:t>, the ICSA Executive</w:t>
      </w:r>
      <w:r w:rsidR="009A141C" w:rsidRPr="007C54FE">
        <w:rPr>
          <w:rFonts w:ascii="Times New Roman" w:eastAsia="Arial" w:hAnsi="Times New Roman" w:cs="Times New Roman"/>
          <w:color w:val="222222"/>
          <w:sz w:val="24"/>
          <w:szCs w:val="24"/>
        </w:rPr>
        <w:t xml:space="preserve"> </w:t>
      </w:r>
      <w:r w:rsidR="00AB15BA" w:rsidRPr="007C54FE">
        <w:rPr>
          <w:rFonts w:ascii="Times New Roman" w:eastAsia="Arial" w:hAnsi="Times New Roman" w:cs="Times New Roman"/>
          <w:color w:val="222222"/>
          <w:sz w:val="24"/>
          <w:szCs w:val="24"/>
        </w:rPr>
        <w:t>D</w:t>
      </w:r>
      <w:r w:rsidRPr="007C54FE">
        <w:rPr>
          <w:rFonts w:ascii="Times New Roman" w:eastAsia="Arial" w:hAnsi="Times New Roman" w:cs="Times New Roman"/>
          <w:color w:val="222222"/>
          <w:sz w:val="24"/>
          <w:szCs w:val="24"/>
        </w:rPr>
        <w:t>irector</w:t>
      </w:r>
    </w:p>
    <w:p w14:paraId="048FFA3D" w14:textId="11A69F2E" w:rsidR="00B6468D" w:rsidRPr="007C54FE" w:rsidRDefault="00B6468D" w:rsidP="00B6468D">
      <w:pPr>
        <w:shd w:val="clear" w:color="auto" w:fill="FFFFFF"/>
        <w:spacing w:before="100" w:after="100" w:line="240" w:lineRule="auto"/>
        <w:rPr>
          <w:rFonts w:ascii="Times New Roman" w:eastAsia="Arial" w:hAnsi="Times New Roman" w:cs="Times New Roman"/>
          <w:color w:val="222222"/>
          <w:sz w:val="24"/>
          <w:szCs w:val="24"/>
        </w:rPr>
      </w:pPr>
      <w:r w:rsidRPr="007C54FE">
        <w:rPr>
          <w:rFonts w:ascii="Times New Roman" w:eastAsia="Arial" w:hAnsi="Times New Roman" w:cs="Times New Roman"/>
          <w:color w:val="222222"/>
          <w:sz w:val="24"/>
          <w:szCs w:val="24"/>
        </w:rPr>
        <w:t>(</w:t>
      </w:r>
      <w:hyperlink r:id="rId37" w:history="1">
        <w:r w:rsidR="00C564C8" w:rsidRPr="007C54FE">
          <w:rPr>
            <w:rStyle w:val="Hyperlink"/>
            <w:rFonts w:ascii="Times New Roman" w:eastAsiaTheme="minorHAnsi" w:hAnsi="Times New Roman" w:cs="Times New Roman"/>
            <w:sz w:val="24"/>
            <w:szCs w:val="24"/>
          </w:rPr>
          <w:t>executive.director@icsa.org</w:t>
        </w:r>
      </w:hyperlink>
      <w:r w:rsidRPr="007C54FE">
        <w:rPr>
          <w:rFonts w:ascii="Times New Roman" w:eastAsia="Arial" w:hAnsi="Times New Roman" w:cs="Times New Roman"/>
          <w:color w:val="222222"/>
          <w:sz w:val="24"/>
          <w:szCs w:val="24"/>
        </w:rPr>
        <w:t>).</w:t>
      </w:r>
    </w:p>
    <w:p w14:paraId="3CC11858" w14:textId="40356C59" w:rsidR="00C564C8" w:rsidRPr="007C54FE" w:rsidRDefault="00C564C8" w:rsidP="00B6468D">
      <w:pPr>
        <w:shd w:val="clear" w:color="auto" w:fill="FFFFFF"/>
        <w:spacing w:before="100" w:after="100" w:line="240" w:lineRule="auto"/>
        <w:rPr>
          <w:rFonts w:ascii="Times New Roman" w:eastAsia="Arial" w:hAnsi="Times New Roman" w:cs="Times New Roman"/>
          <w:color w:val="222222"/>
          <w:sz w:val="24"/>
          <w:szCs w:val="24"/>
        </w:rPr>
      </w:pPr>
    </w:p>
    <w:p w14:paraId="476EA4A3" w14:textId="48405750" w:rsidR="00D11108" w:rsidRPr="007C54FE" w:rsidRDefault="00C564C8" w:rsidP="007247E3">
      <w:pPr>
        <w:pStyle w:val="Heading2"/>
      </w:pPr>
      <w:bookmarkStart w:id="21" w:name="_ICSA_2021_Applied"/>
      <w:bookmarkStart w:id="22" w:name="_Toc65793297"/>
      <w:bookmarkEnd w:id="21"/>
      <w:r w:rsidRPr="007C54FE">
        <w:t xml:space="preserve">ICSA 2021 </w:t>
      </w:r>
      <w:r w:rsidR="00D11108" w:rsidRPr="007C54FE">
        <w:t>Applied Statisti</w:t>
      </w:r>
      <w:r w:rsidR="001266EF">
        <w:t>cs</w:t>
      </w:r>
      <w:r w:rsidR="00D11108" w:rsidRPr="007C54FE">
        <w:t xml:space="preserve"> Symposium</w:t>
      </w:r>
      <w:bookmarkEnd w:id="22"/>
    </w:p>
    <w:p w14:paraId="31BF513B" w14:textId="21729106" w:rsidR="00720BBC" w:rsidRPr="007C54FE" w:rsidRDefault="00690765" w:rsidP="00040BA2">
      <w:pPr>
        <w:rPr>
          <w:rFonts w:ascii="Times New Roman" w:hAnsi="Times New Roman" w:cs="Times New Roman"/>
          <w:sz w:val="24"/>
          <w:szCs w:val="24"/>
        </w:rPr>
      </w:pPr>
      <w:r w:rsidRPr="007C54FE">
        <w:rPr>
          <w:rFonts w:ascii="Times New Roman" w:hAnsi="Times New Roman" w:cs="Times New Roman"/>
          <w:sz w:val="24"/>
          <w:szCs w:val="24"/>
        </w:rPr>
        <w:t>The 2021 ICSA Applied Statistic</w:t>
      </w:r>
      <w:r w:rsidR="008242D9">
        <w:rPr>
          <w:rFonts w:ascii="Times New Roman" w:hAnsi="Times New Roman" w:cs="Times New Roman"/>
          <w:sz w:val="24"/>
          <w:szCs w:val="24"/>
        </w:rPr>
        <w:t>s</w:t>
      </w:r>
      <w:r w:rsidRPr="007C54FE">
        <w:rPr>
          <w:rFonts w:ascii="Times New Roman" w:hAnsi="Times New Roman" w:cs="Times New Roman"/>
          <w:sz w:val="24"/>
          <w:szCs w:val="24"/>
        </w:rPr>
        <w:t xml:space="preserve"> Symposium </w:t>
      </w:r>
      <w:r w:rsidR="00F33902" w:rsidRPr="007C54FE">
        <w:rPr>
          <w:rFonts w:ascii="Times New Roman" w:hAnsi="Times New Roman" w:cs="Times New Roman"/>
          <w:sz w:val="24"/>
          <w:szCs w:val="24"/>
        </w:rPr>
        <w:t>will be</w:t>
      </w:r>
      <w:r w:rsidRPr="007C54FE">
        <w:rPr>
          <w:rFonts w:ascii="Times New Roman" w:hAnsi="Times New Roman" w:cs="Times New Roman"/>
          <w:sz w:val="24"/>
          <w:szCs w:val="24"/>
        </w:rPr>
        <w:t xml:space="preserve"> </w:t>
      </w:r>
      <w:r w:rsidR="00720BBC" w:rsidRPr="007C54FE">
        <w:rPr>
          <w:rFonts w:ascii="Times New Roman" w:hAnsi="Times New Roman" w:cs="Times New Roman"/>
          <w:sz w:val="24"/>
          <w:szCs w:val="24"/>
        </w:rPr>
        <w:t>held</w:t>
      </w:r>
      <w:r w:rsidR="00DB64EA" w:rsidRPr="007C54FE">
        <w:rPr>
          <w:rFonts w:ascii="Times New Roman" w:hAnsi="Times New Roman" w:cs="Times New Roman"/>
          <w:sz w:val="24"/>
          <w:szCs w:val="24"/>
        </w:rPr>
        <w:t xml:space="preserve"> virtually on September 12-15, 2021.</w:t>
      </w:r>
      <w:r w:rsidR="00720BBC" w:rsidRPr="007C54FE">
        <w:rPr>
          <w:rFonts w:ascii="Times New Roman" w:hAnsi="Times New Roman" w:cs="Times New Roman"/>
          <w:sz w:val="24"/>
          <w:szCs w:val="24"/>
        </w:rPr>
        <w:t xml:space="preserve"> </w:t>
      </w:r>
      <w:r w:rsidR="00AE26D4">
        <w:rPr>
          <w:rFonts w:ascii="Times New Roman" w:hAnsi="Times New Roman" w:cs="Times New Roman"/>
          <w:sz w:val="24"/>
          <w:szCs w:val="24"/>
        </w:rPr>
        <w:t xml:space="preserve"> For detailed information, please </w:t>
      </w:r>
      <w:r w:rsidR="00904495">
        <w:rPr>
          <w:rFonts w:ascii="Times New Roman" w:hAnsi="Times New Roman" w:cs="Times New Roman"/>
          <w:sz w:val="24"/>
          <w:szCs w:val="24"/>
        </w:rPr>
        <w:t xml:space="preserve">click </w:t>
      </w:r>
      <w:hyperlink w:anchor="_ICSA_2021_Applied" w:history="1">
        <w:r w:rsidR="00904495" w:rsidRPr="00904495">
          <w:rPr>
            <w:rStyle w:val="Hyperlink"/>
            <w:rFonts w:ascii="Times New Roman" w:hAnsi="Times New Roman" w:cs="Times New Roman"/>
            <w:sz w:val="24"/>
            <w:szCs w:val="24"/>
          </w:rPr>
          <w:t>this link</w:t>
        </w:r>
      </w:hyperlink>
      <w:r w:rsidR="00904495">
        <w:rPr>
          <w:rFonts w:ascii="Times New Roman" w:hAnsi="Times New Roman" w:cs="Times New Roman"/>
          <w:sz w:val="24"/>
          <w:szCs w:val="24"/>
        </w:rPr>
        <w:t>.</w:t>
      </w:r>
    </w:p>
    <w:p w14:paraId="2A92E4D1" w14:textId="6060F5DF" w:rsidR="00720BBC" w:rsidRPr="007C54FE" w:rsidRDefault="00720BBC" w:rsidP="007247E3">
      <w:pPr>
        <w:pStyle w:val="Heading2"/>
      </w:pPr>
    </w:p>
    <w:p w14:paraId="57E7791D" w14:textId="484261E0" w:rsidR="008C2111" w:rsidRPr="007C54FE" w:rsidRDefault="008C2111" w:rsidP="007247E3">
      <w:pPr>
        <w:pStyle w:val="Heading2"/>
      </w:pPr>
      <w:bookmarkStart w:id="23" w:name="_Toc65793298"/>
      <w:r w:rsidRPr="007C54FE">
        <w:t>ICSA 2022 Applied Statistic</w:t>
      </w:r>
      <w:r w:rsidR="001266EF">
        <w:t>s</w:t>
      </w:r>
      <w:r w:rsidRPr="007C54FE">
        <w:t xml:space="preserve"> Symposium</w:t>
      </w:r>
      <w:bookmarkEnd w:id="23"/>
    </w:p>
    <w:p w14:paraId="661E3D2D" w14:textId="5E7E3BA7" w:rsidR="008C2111" w:rsidRPr="007C54FE" w:rsidRDefault="008C2111" w:rsidP="00040BA2">
      <w:pPr>
        <w:rPr>
          <w:rFonts w:ascii="Times New Roman" w:hAnsi="Times New Roman" w:cs="Times New Roman"/>
          <w:sz w:val="24"/>
          <w:szCs w:val="24"/>
        </w:rPr>
      </w:pPr>
      <w:r w:rsidRPr="007C54FE">
        <w:rPr>
          <w:rFonts w:ascii="Times New Roman" w:hAnsi="Times New Roman" w:cs="Times New Roman"/>
          <w:sz w:val="24"/>
          <w:szCs w:val="24"/>
        </w:rPr>
        <w:t>The 202</w:t>
      </w:r>
      <w:r w:rsidR="00DB64EA" w:rsidRPr="007C54FE">
        <w:rPr>
          <w:rFonts w:ascii="Times New Roman" w:hAnsi="Times New Roman" w:cs="Times New Roman"/>
          <w:sz w:val="24"/>
          <w:szCs w:val="24"/>
        </w:rPr>
        <w:t>2</w:t>
      </w:r>
      <w:r w:rsidRPr="007C54FE">
        <w:rPr>
          <w:rFonts w:ascii="Times New Roman" w:hAnsi="Times New Roman" w:cs="Times New Roman"/>
          <w:sz w:val="24"/>
          <w:szCs w:val="24"/>
        </w:rPr>
        <w:t xml:space="preserve"> ICSA Applied Statistic</w:t>
      </w:r>
      <w:r w:rsidR="008242D9">
        <w:rPr>
          <w:rFonts w:ascii="Times New Roman" w:hAnsi="Times New Roman" w:cs="Times New Roman"/>
          <w:sz w:val="24"/>
          <w:szCs w:val="24"/>
        </w:rPr>
        <w:t>s</w:t>
      </w:r>
      <w:r w:rsidRPr="007C54FE">
        <w:rPr>
          <w:rFonts w:ascii="Times New Roman" w:hAnsi="Times New Roman" w:cs="Times New Roman"/>
          <w:sz w:val="24"/>
          <w:szCs w:val="24"/>
        </w:rPr>
        <w:t xml:space="preserve"> Symposium </w:t>
      </w:r>
      <w:r w:rsidR="0019333F" w:rsidRPr="007C54FE">
        <w:rPr>
          <w:rFonts w:ascii="Times New Roman" w:hAnsi="Times New Roman" w:cs="Times New Roman"/>
          <w:sz w:val="24"/>
          <w:szCs w:val="24"/>
        </w:rPr>
        <w:t xml:space="preserve">will be </w:t>
      </w:r>
      <w:r w:rsidRPr="007C54FE">
        <w:rPr>
          <w:rFonts w:ascii="Times New Roman" w:hAnsi="Times New Roman" w:cs="Times New Roman"/>
          <w:sz w:val="24"/>
          <w:szCs w:val="24"/>
        </w:rPr>
        <w:t xml:space="preserve">held in </w:t>
      </w:r>
      <w:r w:rsidR="0019333F" w:rsidRPr="007C54FE">
        <w:rPr>
          <w:rFonts w:ascii="Times New Roman" w:hAnsi="Times New Roman" w:cs="Times New Roman"/>
          <w:sz w:val="24"/>
          <w:szCs w:val="24"/>
        </w:rPr>
        <w:t>Gainesville, Florida</w:t>
      </w:r>
      <w:r w:rsidRPr="007C54FE">
        <w:rPr>
          <w:rFonts w:ascii="Times New Roman" w:hAnsi="Times New Roman" w:cs="Times New Roman"/>
          <w:sz w:val="24"/>
          <w:szCs w:val="24"/>
        </w:rPr>
        <w:t xml:space="preserve">. </w:t>
      </w:r>
      <w:r w:rsidR="00BE5F04" w:rsidRPr="007C54FE">
        <w:rPr>
          <w:rFonts w:ascii="Times New Roman" w:hAnsi="Times New Roman" w:cs="Times New Roman"/>
          <w:sz w:val="24"/>
          <w:szCs w:val="24"/>
        </w:rPr>
        <w:t xml:space="preserve">More </w:t>
      </w:r>
      <w:r w:rsidRPr="007C54FE">
        <w:rPr>
          <w:rFonts w:ascii="Times New Roman" w:hAnsi="Times New Roman" w:cs="Times New Roman"/>
          <w:sz w:val="24"/>
          <w:szCs w:val="24"/>
        </w:rPr>
        <w:t>detailed information will be shared later.</w:t>
      </w:r>
    </w:p>
    <w:p w14:paraId="227FA30B" w14:textId="77777777" w:rsidR="00B6468D" w:rsidRPr="007C54FE" w:rsidRDefault="00B6468D" w:rsidP="00B6468D">
      <w:pPr>
        <w:shd w:val="clear" w:color="auto" w:fill="FFFFFF"/>
        <w:spacing w:before="100" w:after="100" w:line="240" w:lineRule="auto"/>
        <w:rPr>
          <w:rFonts w:ascii="Times New Roman" w:eastAsia="Arial" w:hAnsi="Times New Roman" w:cs="Times New Roman"/>
          <w:color w:val="222222"/>
          <w:sz w:val="24"/>
          <w:szCs w:val="24"/>
        </w:rPr>
      </w:pPr>
      <w:r w:rsidRPr="007C54FE">
        <w:rPr>
          <w:rFonts w:ascii="Times New Roman" w:eastAsia="Arial" w:hAnsi="Times New Roman" w:cs="Times New Roman"/>
          <w:color w:val="222222"/>
          <w:sz w:val="24"/>
          <w:szCs w:val="24"/>
        </w:rPr>
        <w:t xml:space="preserve"> </w:t>
      </w:r>
    </w:p>
    <w:p w14:paraId="72218263" w14:textId="062E06D2" w:rsidR="00AC3072" w:rsidRPr="007C54FE" w:rsidRDefault="00AC3072" w:rsidP="007247E3">
      <w:pPr>
        <w:pStyle w:val="Heading2"/>
      </w:pPr>
      <w:bookmarkStart w:id="24" w:name="_ICSA_2020_Applied"/>
      <w:bookmarkStart w:id="25" w:name="_Toc65793299"/>
      <w:bookmarkEnd w:id="24"/>
      <w:r w:rsidRPr="007C54FE">
        <w:lastRenderedPageBreak/>
        <w:t>ICSA 2021 China Conference (</w:t>
      </w:r>
      <w:r w:rsidR="00CF24D5">
        <w:t>Postponed</w:t>
      </w:r>
      <w:r w:rsidRPr="007C54FE">
        <w:t>)</w:t>
      </w:r>
      <w:bookmarkEnd w:id="25"/>
    </w:p>
    <w:p w14:paraId="5F88E7EC" w14:textId="1D4ADF58" w:rsidR="005C02FD" w:rsidRPr="007C54FE" w:rsidRDefault="005C02FD" w:rsidP="005C02FD">
      <w:pPr>
        <w:spacing w:before="0" w:line="240" w:lineRule="auto"/>
        <w:rPr>
          <w:rFonts w:ascii="Times New Roman" w:eastAsiaTheme="minorEastAsia" w:hAnsi="Times New Roman" w:cs="Times New Roman"/>
          <w:bCs/>
          <w:color w:val="404040" w:themeColor="text1" w:themeTint="BF"/>
          <w:sz w:val="24"/>
          <w:szCs w:val="24"/>
        </w:rPr>
      </w:pPr>
      <w:r w:rsidRPr="007C54FE">
        <w:rPr>
          <w:rFonts w:ascii="Times New Roman" w:eastAsiaTheme="minorEastAsia" w:hAnsi="Times New Roman" w:cs="Times New Roman"/>
          <w:bCs/>
          <w:color w:val="404040" w:themeColor="text1" w:themeTint="BF"/>
          <w:sz w:val="24"/>
          <w:szCs w:val="24"/>
        </w:rPr>
        <w:t>The ICSA</w:t>
      </w:r>
      <w:r w:rsidR="0077072E" w:rsidRPr="007C54FE">
        <w:rPr>
          <w:rFonts w:ascii="Times New Roman" w:eastAsiaTheme="minorEastAsia" w:hAnsi="Times New Roman" w:cs="Times New Roman"/>
          <w:bCs/>
          <w:color w:val="404040" w:themeColor="text1" w:themeTint="BF"/>
          <w:sz w:val="24"/>
          <w:szCs w:val="24"/>
        </w:rPr>
        <w:t xml:space="preserve"> 2021</w:t>
      </w:r>
      <w:r w:rsidRPr="007C54FE">
        <w:rPr>
          <w:rFonts w:ascii="Times New Roman" w:eastAsiaTheme="minorEastAsia" w:hAnsi="Times New Roman" w:cs="Times New Roman"/>
          <w:bCs/>
          <w:color w:val="404040" w:themeColor="text1" w:themeTint="BF"/>
          <w:sz w:val="24"/>
          <w:szCs w:val="24"/>
        </w:rPr>
        <w:t xml:space="preserve"> China Conference </w:t>
      </w:r>
      <w:r w:rsidR="00981351">
        <w:rPr>
          <w:rFonts w:ascii="Times New Roman" w:eastAsiaTheme="minorEastAsia" w:hAnsi="Times New Roman" w:cs="Times New Roman"/>
          <w:bCs/>
          <w:color w:val="404040" w:themeColor="text1" w:themeTint="BF"/>
          <w:sz w:val="24"/>
          <w:szCs w:val="24"/>
        </w:rPr>
        <w:t xml:space="preserve">to be </w:t>
      </w:r>
      <w:r w:rsidRPr="007C54FE">
        <w:rPr>
          <w:rFonts w:ascii="Times New Roman" w:eastAsiaTheme="minorEastAsia" w:hAnsi="Times New Roman" w:cs="Times New Roman"/>
          <w:bCs/>
          <w:color w:val="404040" w:themeColor="text1" w:themeTint="BF"/>
          <w:sz w:val="24"/>
          <w:szCs w:val="24"/>
        </w:rPr>
        <w:t xml:space="preserve">held at Xian University of Finance and Economics, Xian, China </w:t>
      </w:r>
      <w:r w:rsidR="00CF24D5">
        <w:rPr>
          <w:rFonts w:ascii="Times New Roman" w:eastAsiaTheme="minorEastAsia" w:hAnsi="Times New Roman" w:cs="Times New Roman"/>
          <w:bCs/>
          <w:color w:val="404040" w:themeColor="text1" w:themeTint="BF"/>
          <w:sz w:val="24"/>
          <w:szCs w:val="24"/>
        </w:rPr>
        <w:t>will be postponed</w:t>
      </w:r>
      <w:r w:rsidR="00462F19">
        <w:rPr>
          <w:rFonts w:ascii="Times New Roman" w:eastAsiaTheme="minorEastAsia" w:hAnsi="Times New Roman" w:cs="Times New Roman"/>
          <w:bCs/>
          <w:color w:val="404040" w:themeColor="text1" w:themeTint="BF"/>
          <w:sz w:val="24"/>
          <w:szCs w:val="24"/>
        </w:rPr>
        <w:t>, and the date will be announced later</w:t>
      </w:r>
      <w:r w:rsidRPr="007C54FE">
        <w:rPr>
          <w:rFonts w:ascii="Times New Roman" w:eastAsiaTheme="minorEastAsia" w:hAnsi="Times New Roman" w:cs="Times New Roman"/>
          <w:bCs/>
          <w:color w:val="404040" w:themeColor="text1" w:themeTint="BF"/>
          <w:sz w:val="24"/>
          <w:szCs w:val="24"/>
        </w:rPr>
        <w:t xml:space="preserve">.  For information, please contact Scientific Program Committee Co-Chairs Professor Yingying Fan at </w:t>
      </w:r>
      <w:hyperlink r:id="rId38" w:history="1">
        <w:r w:rsidRPr="007C54FE">
          <w:rPr>
            <w:rStyle w:val="Hyperlink"/>
            <w:rFonts w:ascii="Times New Roman" w:hAnsi="Times New Roman" w:cs="Times New Roman"/>
            <w:sz w:val="24"/>
            <w:szCs w:val="24"/>
          </w:rPr>
          <w:t>fanyingy@marshall.usc.edu</w:t>
        </w:r>
      </w:hyperlink>
      <w:r w:rsidRPr="007C54FE">
        <w:rPr>
          <w:rFonts w:ascii="Times New Roman" w:eastAsiaTheme="minorEastAsia" w:hAnsi="Times New Roman" w:cs="Times New Roman"/>
          <w:color w:val="404040" w:themeColor="text1" w:themeTint="BF"/>
          <w:sz w:val="24"/>
          <w:szCs w:val="24"/>
        </w:rPr>
        <w:t xml:space="preserve"> </w:t>
      </w:r>
      <w:r w:rsidRPr="007C54FE">
        <w:rPr>
          <w:rFonts w:ascii="Times New Roman" w:eastAsiaTheme="minorEastAsia" w:hAnsi="Times New Roman" w:cs="Times New Roman"/>
          <w:bCs/>
          <w:color w:val="404040" w:themeColor="text1" w:themeTint="BF"/>
          <w:sz w:val="24"/>
          <w:szCs w:val="24"/>
        </w:rPr>
        <w:t xml:space="preserve">and Professor Chunjie Wang at </w:t>
      </w:r>
      <w:r w:rsidRPr="007C54FE">
        <w:rPr>
          <w:rStyle w:val="Hyperlink"/>
          <w:rFonts w:ascii="Times New Roman" w:hAnsi="Times New Roman" w:cs="Times New Roman"/>
          <w:sz w:val="24"/>
          <w:szCs w:val="24"/>
        </w:rPr>
        <w:t>wangchunjie@ccut.edu.cn</w:t>
      </w:r>
      <w:r w:rsidRPr="007C54FE">
        <w:rPr>
          <w:rFonts w:ascii="Times New Roman" w:eastAsiaTheme="minorEastAsia" w:hAnsi="Times New Roman" w:cs="Times New Roman"/>
          <w:bCs/>
          <w:color w:val="404040" w:themeColor="text1" w:themeTint="BF"/>
          <w:sz w:val="24"/>
          <w:szCs w:val="24"/>
        </w:rPr>
        <w:t xml:space="preserve">. </w:t>
      </w:r>
    </w:p>
    <w:p w14:paraId="1FB31921" w14:textId="77777777" w:rsidR="00792F46" w:rsidRPr="007C54FE" w:rsidRDefault="00792F46" w:rsidP="005C02FD">
      <w:pPr>
        <w:rPr>
          <w:rFonts w:ascii="Times New Roman" w:eastAsiaTheme="minorEastAsia" w:hAnsi="Times New Roman" w:cs="Times New Roman"/>
          <w:bCs/>
          <w:color w:val="404040" w:themeColor="text1" w:themeTint="BF"/>
          <w:sz w:val="24"/>
          <w:szCs w:val="24"/>
        </w:rPr>
      </w:pPr>
    </w:p>
    <w:p w14:paraId="68CBF6C9" w14:textId="3CEB942E" w:rsidR="00D61C80" w:rsidRPr="007C54FE" w:rsidRDefault="00D61C80" w:rsidP="007247E3">
      <w:pPr>
        <w:pStyle w:val="Heading2"/>
      </w:pPr>
      <w:bookmarkStart w:id="26" w:name="_Toc65793300"/>
      <w:r w:rsidRPr="007C54FE">
        <w:t>ICSA 2022 China Conference (</w:t>
      </w:r>
      <w:r w:rsidR="00CE0CAF" w:rsidRPr="007C54FE">
        <w:t xml:space="preserve">July </w:t>
      </w:r>
      <w:r w:rsidR="000C727E" w:rsidRPr="007C54FE">
        <w:t>1</w:t>
      </w:r>
      <w:r w:rsidRPr="007C54FE">
        <w:t xml:space="preserve"> </w:t>
      </w:r>
      <w:r w:rsidR="00B170DA" w:rsidRPr="007C54FE">
        <w:t>-</w:t>
      </w:r>
      <w:r w:rsidR="00CE0CAF" w:rsidRPr="007C54FE">
        <w:t xml:space="preserve"> </w:t>
      </w:r>
      <w:r w:rsidR="000C727E" w:rsidRPr="007C54FE">
        <w:t>4</w:t>
      </w:r>
      <w:r w:rsidRPr="007C54FE">
        <w:t>, 202</w:t>
      </w:r>
      <w:r w:rsidR="00CE0CAF" w:rsidRPr="007C54FE">
        <w:t>2</w:t>
      </w:r>
      <w:r w:rsidRPr="007C54FE">
        <w:t>)</w:t>
      </w:r>
      <w:bookmarkEnd w:id="26"/>
    </w:p>
    <w:p w14:paraId="73C772BB" w14:textId="379CEC7D" w:rsidR="00D61C80" w:rsidRPr="007C54FE" w:rsidRDefault="0077072E" w:rsidP="00D61C80">
      <w:pPr>
        <w:rPr>
          <w:rFonts w:ascii="Times New Roman" w:hAnsi="Times New Roman" w:cs="Times New Roman"/>
          <w:bCs/>
          <w:sz w:val="24"/>
          <w:szCs w:val="24"/>
        </w:rPr>
      </w:pPr>
      <w:r w:rsidRPr="007C54FE">
        <w:rPr>
          <w:rFonts w:ascii="Times New Roman" w:hAnsi="Times New Roman" w:cs="Times New Roman"/>
          <w:bCs/>
          <w:sz w:val="24"/>
          <w:szCs w:val="24"/>
        </w:rPr>
        <w:t xml:space="preserve">The </w:t>
      </w:r>
      <w:r w:rsidR="00D61C80" w:rsidRPr="007C54FE">
        <w:rPr>
          <w:rFonts w:ascii="Times New Roman" w:hAnsi="Times New Roman" w:cs="Times New Roman"/>
          <w:bCs/>
          <w:sz w:val="24"/>
          <w:szCs w:val="24"/>
        </w:rPr>
        <w:t>ICSA 202</w:t>
      </w:r>
      <w:r w:rsidR="004D7D36" w:rsidRPr="007C54FE">
        <w:rPr>
          <w:rFonts w:ascii="Times New Roman" w:hAnsi="Times New Roman" w:cs="Times New Roman"/>
          <w:bCs/>
          <w:sz w:val="24"/>
          <w:szCs w:val="24"/>
        </w:rPr>
        <w:t>2</w:t>
      </w:r>
      <w:r w:rsidR="00D61C80" w:rsidRPr="007C54FE">
        <w:rPr>
          <w:rFonts w:ascii="Times New Roman" w:hAnsi="Times New Roman" w:cs="Times New Roman"/>
          <w:bCs/>
          <w:sz w:val="24"/>
          <w:szCs w:val="24"/>
        </w:rPr>
        <w:t xml:space="preserve"> China Conference will be held at </w:t>
      </w:r>
      <w:r w:rsidR="004D7D36" w:rsidRPr="007C54FE">
        <w:rPr>
          <w:rFonts w:ascii="Times New Roman" w:hAnsi="Times New Roman" w:cs="Times New Roman"/>
          <w:bCs/>
          <w:sz w:val="24"/>
          <w:szCs w:val="24"/>
        </w:rPr>
        <w:t>Chengdu</w:t>
      </w:r>
      <w:r w:rsidR="00D61C80" w:rsidRPr="007C54FE">
        <w:rPr>
          <w:rFonts w:ascii="Times New Roman" w:hAnsi="Times New Roman" w:cs="Times New Roman"/>
          <w:bCs/>
          <w:sz w:val="24"/>
          <w:szCs w:val="24"/>
        </w:rPr>
        <w:t xml:space="preserve"> from July </w:t>
      </w:r>
      <w:r w:rsidR="000C727E" w:rsidRPr="007C54FE">
        <w:rPr>
          <w:rFonts w:ascii="Times New Roman" w:hAnsi="Times New Roman" w:cs="Times New Roman"/>
          <w:bCs/>
          <w:sz w:val="24"/>
          <w:szCs w:val="24"/>
        </w:rPr>
        <w:t xml:space="preserve">1 </w:t>
      </w:r>
      <w:r w:rsidR="00D61C80" w:rsidRPr="007C54FE">
        <w:rPr>
          <w:rFonts w:ascii="Times New Roman" w:hAnsi="Times New Roman" w:cs="Times New Roman"/>
          <w:bCs/>
          <w:sz w:val="24"/>
          <w:szCs w:val="24"/>
        </w:rPr>
        <w:t xml:space="preserve">to </w:t>
      </w:r>
      <w:r w:rsidR="00CE0CAF" w:rsidRPr="007C54FE">
        <w:rPr>
          <w:rFonts w:ascii="Times New Roman" w:hAnsi="Times New Roman" w:cs="Times New Roman"/>
          <w:bCs/>
          <w:sz w:val="24"/>
          <w:szCs w:val="24"/>
        </w:rPr>
        <w:t xml:space="preserve">July </w:t>
      </w:r>
      <w:r w:rsidR="000C727E" w:rsidRPr="007C54FE">
        <w:rPr>
          <w:rFonts w:ascii="Times New Roman" w:hAnsi="Times New Roman" w:cs="Times New Roman"/>
          <w:bCs/>
          <w:sz w:val="24"/>
          <w:szCs w:val="24"/>
        </w:rPr>
        <w:t>4</w:t>
      </w:r>
      <w:r w:rsidR="00D61C80" w:rsidRPr="007C54FE">
        <w:rPr>
          <w:rFonts w:ascii="Times New Roman" w:hAnsi="Times New Roman" w:cs="Times New Roman"/>
          <w:bCs/>
          <w:sz w:val="24"/>
          <w:szCs w:val="24"/>
        </w:rPr>
        <w:t>, 202</w:t>
      </w:r>
      <w:r w:rsidR="00CE0CAF" w:rsidRPr="007C54FE">
        <w:rPr>
          <w:rFonts w:ascii="Times New Roman" w:hAnsi="Times New Roman" w:cs="Times New Roman"/>
          <w:bCs/>
          <w:sz w:val="24"/>
          <w:szCs w:val="24"/>
        </w:rPr>
        <w:t>2</w:t>
      </w:r>
      <w:r w:rsidR="00D61C80" w:rsidRPr="007C54FE">
        <w:rPr>
          <w:rFonts w:ascii="Times New Roman" w:hAnsi="Times New Roman" w:cs="Times New Roman"/>
          <w:bCs/>
          <w:sz w:val="24"/>
          <w:szCs w:val="24"/>
        </w:rPr>
        <w:t xml:space="preserve">, co-sponsored by </w:t>
      </w:r>
      <w:r w:rsidR="004D7D36" w:rsidRPr="007C54FE">
        <w:rPr>
          <w:rFonts w:ascii="Times New Roman" w:hAnsi="Times New Roman" w:cs="Times New Roman"/>
          <w:bCs/>
          <w:sz w:val="24"/>
          <w:szCs w:val="24"/>
        </w:rPr>
        <w:t xml:space="preserve">Southwest </w:t>
      </w:r>
      <w:proofErr w:type="spellStart"/>
      <w:r w:rsidR="004D7D36" w:rsidRPr="007C54FE">
        <w:rPr>
          <w:rFonts w:ascii="Times New Roman" w:hAnsi="Times New Roman" w:cs="Times New Roman"/>
          <w:bCs/>
          <w:sz w:val="24"/>
          <w:szCs w:val="24"/>
        </w:rPr>
        <w:t>Jiaotong</w:t>
      </w:r>
      <w:proofErr w:type="spellEnd"/>
      <w:r w:rsidR="004D7D36" w:rsidRPr="007C54FE">
        <w:rPr>
          <w:rFonts w:ascii="Times New Roman" w:hAnsi="Times New Roman" w:cs="Times New Roman"/>
          <w:bCs/>
          <w:sz w:val="24"/>
          <w:szCs w:val="24"/>
        </w:rPr>
        <w:t xml:space="preserve"> University (SWJTU)</w:t>
      </w:r>
      <w:r w:rsidR="00D61C80" w:rsidRPr="007C54FE">
        <w:rPr>
          <w:rFonts w:ascii="Times New Roman" w:hAnsi="Times New Roman" w:cs="Times New Roman"/>
          <w:bCs/>
          <w:sz w:val="24"/>
          <w:szCs w:val="24"/>
        </w:rPr>
        <w:t xml:space="preserve">. </w:t>
      </w:r>
    </w:p>
    <w:p w14:paraId="0CA00662" w14:textId="5AC88FA4" w:rsidR="00AC3072" w:rsidRPr="007C54FE" w:rsidRDefault="00AC3072" w:rsidP="00D2237D">
      <w:pPr>
        <w:rPr>
          <w:rFonts w:ascii="Times New Roman" w:hAnsi="Times New Roman" w:cs="Times New Roman"/>
          <w:bCs/>
          <w:sz w:val="24"/>
          <w:szCs w:val="24"/>
        </w:rPr>
      </w:pPr>
    </w:p>
    <w:p w14:paraId="5B3B6789" w14:textId="5BC2D373" w:rsidR="00B6502F" w:rsidRPr="00471EBC" w:rsidRDefault="00B6502F" w:rsidP="00471EBC">
      <w:pPr>
        <w:pStyle w:val="Heading2"/>
      </w:pPr>
      <w:bookmarkStart w:id="27" w:name="_Toc65793301"/>
      <w:r w:rsidRPr="00471EBC">
        <w:t xml:space="preserve">12th ICSA </w:t>
      </w:r>
      <w:r w:rsidR="00E252C6" w:rsidRPr="00471EBC">
        <w:t>International C</w:t>
      </w:r>
      <w:r w:rsidRPr="00471EBC">
        <w:t>onference</w:t>
      </w:r>
      <w:r w:rsidR="00E252C6" w:rsidRPr="00471EBC">
        <w:t xml:space="preserve"> (December 18</w:t>
      </w:r>
      <w:r w:rsidR="00B170DA" w:rsidRPr="00471EBC">
        <w:t xml:space="preserve"> </w:t>
      </w:r>
      <w:r w:rsidR="00E252C6" w:rsidRPr="00471EBC">
        <w:t>-</w:t>
      </w:r>
      <w:r w:rsidR="00B170DA" w:rsidRPr="00471EBC">
        <w:t xml:space="preserve"> </w:t>
      </w:r>
      <w:r w:rsidR="00E252C6" w:rsidRPr="00471EBC">
        <w:t>20 2022)</w:t>
      </w:r>
      <w:bookmarkEnd w:id="27"/>
      <w:r w:rsidRPr="00471EBC">
        <w:t xml:space="preserve"> </w:t>
      </w:r>
      <w:r w:rsidR="00E252C6" w:rsidRPr="00471EBC">
        <w:t xml:space="preserve"> </w:t>
      </w:r>
    </w:p>
    <w:p w14:paraId="7AE4DDA5" w14:textId="1144EDAC" w:rsidR="00E252C6" w:rsidRPr="007C54FE" w:rsidRDefault="00E252C6" w:rsidP="00D2237D">
      <w:pPr>
        <w:rPr>
          <w:rFonts w:ascii="Times New Roman" w:eastAsiaTheme="minorEastAsia" w:hAnsi="Times New Roman" w:cs="Times New Roman"/>
          <w:bCs/>
          <w:color w:val="404040" w:themeColor="text1" w:themeTint="BF"/>
          <w:sz w:val="24"/>
          <w:szCs w:val="24"/>
        </w:rPr>
      </w:pPr>
      <w:r w:rsidRPr="007C54FE">
        <w:rPr>
          <w:rFonts w:ascii="Times New Roman" w:eastAsiaTheme="minorEastAsia" w:hAnsi="Times New Roman" w:cs="Times New Roman"/>
          <w:bCs/>
          <w:color w:val="404040" w:themeColor="text1" w:themeTint="BF"/>
          <w:sz w:val="24"/>
          <w:szCs w:val="24"/>
        </w:rPr>
        <w:t>The 12</w:t>
      </w:r>
      <w:r w:rsidRPr="007C54FE">
        <w:rPr>
          <w:rFonts w:ascii="Times New Roman" w:eastAsiaTheme="minorEastAsia" w:hAnsi="Times New Roman" w:cs="Times New Roman"/>
          <w:bCs/>
          <w:color w:val="404040" w:themeColor="text1" w:themeTint="BF"/>
          <w:sz w:val="24"/>
          <w:szCs w:val="24"/>
          <w:vertAlign w:val="superscript"/>
        </w:rPr>
        <w:t>th</w:t>
      </w:r>
      <w:r w:rsidRPr="007C54FE">
        <w:rPr>
          <w:rFonts w:ascii="Times New Roman" w:eastAsiaTheme="minorEastAsia" w:hAnsi="Times New Roman" w:cs="Times New Roman"/>
          <w:bCs/>
          <w:color w:val="404040" w:themeColor="text1" w:themeTint="BF"/>
          <w:sz w:val="24"/>
          <w:szCs w:val="24"/>
        </w:rPr>
        <w:t xml:space="preserve"> ICSA International Conference will be held at </w:t>
      </w:r>
      <w:r w:rsidRPr="007C54FE">
        <w:rPr>
          <w:rFonts w:ascii="Times New Roman" w:hAnsi="Times New Roman" w:cs="Times New Roman"/>
          <w:sz w:val="24"/>
          <w:szCs w:val="24"/>
        </w:rPr>
        <w:t xml:space="preserve">the Chinese University of Hong Kong from December 18 to December </w:t>
      </w:r>
      <w:proofErr w:type="gramStart"/>
      <w:r w:rsidRPr="007C54FE">
        <w:rPr>
          <w:rFonts w:ascii="Times New Roman" w:hAnsi="Times New Roman" w:cs="Times New Roman"/>
          <w:sz w:val="24"/>
          <w:szCs w:val="24"/>
        </w:rPr>
        <w:t>20</w:t>
      </w:r>
      <w:proofErr w:type="gramEnd"/>
      <w:r w:rsidRPr="007C54FE">
        <w:rPr>
          <w:rFonts w:ascii="Times New Roman" w:hAnsi="Times New Roman" w:cs="Times New Roman"/>
          <w:sz w:val="24"/>
          <w:szCs w:val="24"/>
        </w:rPr>
        <w:t xml:space="preserve"> 2022.</w:t>
      </w:r>
    </w:p>
    <w:p w14:paraId="510DA08B" w14:textId="77777777" w:rsidR="00B6468D" w:rsidRPr="007C54FE" w:rsidRDefault="00B6468D" w:rsidP="00E36287">
      <w:pPr>
        <w:pStyle w:val="Heading1"/>
        <w:rPr>
          <w:rFonts w:ascii="Times New Roman" w:hAnsi="Times New Roman" w:cs="Times New Roman"/>
          <w:b/>
        </w:rPr>
      </w:pPr>
      <w:bookmarkStart w:id="28" w:name="_Toc65793302"/>
      <w:r w:rsidRPr="007C54FE">
        <w:rPr>
          <w:rFonts w:ascii="Times New Roman" w:hAnsi="Times New Roman" w:cs="Times New Roman"/>
          <w:b/>
        </w:rPr>
        <w:t>Upcoming Co-Sponsored Meetings</w:t>
      </w:r>
      <w:bookmarkEnd w:id="28"/>
    </w:p>
    <w:p w14:paraId="12D4D2AF" w14:textId="4F3092FE" w:rsidR="00B6468D" w:rsidRPr="007C54FE" w:rsidRDefault="00B6468D" w:rsidP="00B6468D">
      <w:pPr>
        <w:shd w:val="clear" w:color="auto" w:fill="FFFFFF"/>
        <w:spacing w:before="100" w:after="100" w:line="240" w:lineRule="auto"/>
        <w:rPr>
          <w:rFonts w:ascii="Times New Roman" w:eastAsia="Arial" w:hAnsi="Times New Roman" w:cs="Times New Roman"/>
          <w:color w:val="222222"/>
          <w:sz w:val="24"/>
          <w:szCs w:val="24"/>
        </w:rPr>
      </w:pPr>
      <w:r w:rsidRPr="007C54FE">
        <w:rPr>
          <w:rFonts w:ascii="Times New Roman" w:eastAsia="Arial" w:hAnsi="Times New Roman" w:cs="Times New Roman"/>
          <w:color w:val="222222"/>
          <w:sz w:val="24"/>
          <w:szCs w:val="24"/>
        </w:rPr>
        <w:t xml:space="preserve">Please find below a list of upcoming ICSA co-sponsored meetings. This list also </w:t>
      </w:r>
      <w:r w:rsidR="00DB64EA" w:rsidRPr="007C54FE">
        <w:rPr>
          <w:rFonts w:ascii="Times New Roman" w:eastAsia="Arial" w:hAnsi="Times New Roman" w:cs="Times New Roman"/>
          <w:color w:val="222222"/>
          <w:sz w:val="24"/>
          <w:szCs w:val="24"/>
        </w:rPr>
        <w:t xml:space="preserve">appears </w:t>
      </w:r>
      <w:r w:rsidRPr="007C54FE">
        <w:rPr>
          <w:rFonts w:ascii="Times New Roman" w:eastAsia="Arial" w:hAnsi="Times New Roman" w:cs="Times New Roman"/>
          <w:color w:val="222222"/>
          <w:sz w:val="24"/>
          <w:szCs w:val="24"/>
        </w:rPr>
        <w:t xml:space="preserve">on the ICSA website. Meetings not included in </w:t>
      </w:r>
      <w:r w:rsidR="009F013E" w:rsidRPr="007C54FE">
        <w:rPr>
          <w:rFonts w:ascii="Times New Roman" w:eastAsia="Arial" w:hAnsi="Times New Roman" w:cs="Times New Roman"/>
          <w:color w:val="222222"/>
          <w:sz w:val="24"/>
          <w:szCs w:val="24"/>
        </w:rPr>
        <w:t>this</w:t>
      </w:r>
      <w:r w:rsidRPr="007C54FE">
        <w:rPr>
          <w:rFonts w:ascii="Times New Roman" w:eastAsia="Arial" w:hAnsi="Times New Roman" w:cs="Times New Roman"/>
          <w:color w:val="222222"/>
          <w:sz w:val="24"/>
          <w:szCs w:val="24"/>
        </w:rPr>
        <w:t xml:space="preserve"> list are not </w:t>
      </w:r>
      <w:r w:rsidR="009F013E" w:rsidRPr="007C54FE">
        <w:rPr>
          <w:rFonts w:ascii="Times New Roman" w:eastAsia="Arial" w:hAnsi="Times New Roman" w:cs="Times New Roman"/>
          <w:color w:val="222222"/>
          <w:sz w:val="24"/>
          <w:szCs w:val="24"/>
        </w:rPr>
        <w:t>officially</w:t>
      </w:r>
      <w:r w:rsidRPr="007C54FE">
        <w:rPr>
          <w:rFonts w:ascii="Times New Roman" w:eastAsia="Arial" w:hAnsi="Times New Roman" w:cs="Times New Roman"/>
          <w:color w:val="222222"/>
          <w:sz w:val="24"/>
          <w:szCs w:val="24"/>
        </w:rPr>
        <w:t xml:space="preserve"> co-sponsored meetings. If you have any questions, please contact </w:t>
      </w:r>
      <w:r w:rsidR="00AB3B56" w:rsidRPr="007C54FE">
        <w:rPr>
          <w:rFonts w:ascii="Times New Roman" w:eastAsia="Arial" w:hAnsi="Times New Roman" w:cs="Times New Roman"/>
          <w:color w:val="222222"/>
          <w:sz w:val="24"/>
          <w:szCs w:val="24"/>
        </w:rPr>
        <w:t xml:space="preserve">Dr. </w:t>
      </w:r>
      <w:r w:rsidR="00E356F1" w:rsidRPr="007C54FE">
        <w:rPr>
          <w:rFonts w:ascii="Times New Roman" w:eastAsia="Arial" w:hAnsi="Times New Roman" w:cs="Times New Roman"/>
          <w:color w:val="222222"/>
          <w:sz w:val="24"/>
          <w:szCs w:val="24"/>
        </w:rPr>
        <w:t>Mengling Liu</w:t>
      </w:r>
      <w:r w:rsidRPr="007C54FE">
        <w:rPr>
          <w:rFonts w:ascii="Times New Roman" w:eastAsia="Arial" w:hAnsi="Times New Roman" w:cs="Times New Roman"/>
          <w:color w:val="222222"/>
          <w:sz w:val="24"/>
          <w:szCs w:val="24"/>
        </w:rPr>
        <w:t>, the ICSA Executive Director (</w:t>
      </w:r>
      <w:hyperlink r:id="rId39" w:history="1">
        <w:r w:rsidR="00466517" w:rsidRPr="007C54FE">
          <w:rPr>
            <w:rStyle w:val="Hyperlink"/>
            <w:rFonts w:ascii="Times New Roman" w:eastAsiaTheme="minorHAnsi" w:hAnsi="Times New Roman" w:cs="Times New Roman"/>
            <w:sz w:val="24"/>
            <w:szCs w:val="24"/>
          </w:rPr>
          <w:t>executive.director@icsa.org</w:t>
        </w:r>
      </w:hyperlink>
      <w:r w:rsidRPr="007C54FE">
        <w:rPr>
          <w:rFonts w:ascii="Times New Roman" w:eastAsia="Arial" w:hAnsi="Times New Roman" w:cs="Times New Roman"/>
          <w:color w:val="222222"/>
          <w:sz w:val="24"/>
          <w:szCs w:val="24"/>
        </w:rPr>
        <w:t>).</w:t>
      </w:r>
    </w:p>
    <w:p w14:paraId="0B4B35FE" w14:textId="77777777" w:rsidR="004444FB" w:rsidRDefault="004444FB" w:rsidP="007247E3">
      <w:pPr>
        <w:pStyle w:val="Heading2"/>
      </w:pPr>
    </w:p>
    <w:p w14:paraId="658647BA" w14:textId="67462F6C" w:rsidR="00D1618B" w:rsidRPr="00D1618B" w:rsidRDefault="00D1618B" w:rsidP="00D1618B">
      <w:pPr>
        <w:pStyle w:val="Heading2"/>
      </w:pPr>
      <w:bookmarkStart w:id="29" w:name="_Toc65793303"/>
      <w:r w:rsidRPr="00D1618B">
        <w:t>77th Annual Deming Conference on Applied Statistics</w:t>
      </w:r>
      <w:bookmarkEnd w:id="29"/>
    </w:p>
    <w:p w14:paraId="702136F8" w14:textId="42B2623C" w:rsidR="00D1618B" w:rsidRDefault="00D1618B" w:rsidP="0018410D">
      <w:pPr>
        <w:shd w:val="clear" w:color="auto" w:fill="FFFFFF"/>
        <w:spacing w:before="0" w:line="240" w:lineRule="auto"/>
        <w:rPr>
          <w:rFonts w:ascii="Times New Roman" w:hAnsi="Times New Roman" w:cs="Times New Roman"/>
          <w:color w:val="222222"/>
          <w:sz w:val="24"/>
          <w:szCs w:val="24"/>
          <w:shd w:val="clear" w:color="auto" w:fill="FFFFFF"/>
        </w:rPr>
      </w:pPr>
      <w:r w:rsidRPr="00FE409B">
        <w:rPr>
          <w:rFonts w:ascii="Times New Roman" w:hAnsi="Times New Roman" w:cs="Times New Roman"/>
          <w:color w:val="222222"/>
          <w:sz w:val="24"/>
          <w:szCs w:val="24"/>
        </w:rPr>
        <w:t>The 77</w:t>
      </w:r>
      <w:r w:rsidRPr="00FE409B">
        <w:rPr>
          <w:rFonts w:ascii="Times New Roman" w:hAnsi="Times New Roman" w:cs="Times New Roman"/>
          <w:color w:val="222222"/>
          <w:sz w:val="24"/>
          <w:szCs w:val="24"/>
          <w:vertAlign w:val="superscript"/>
        </w:rPr>
        <w:t>th</w:t>
      </w:r>
      <w:r w:rsidRPr="00FE409B">
        <w:rPr>
          <w:rFonts w:ascii="Times New Roman" w:hAnsi="Times New Roman" w:cs="Times New Roman"/>
          <w:color w:val="222222"/>
          <w:sz w:val="24"/>
          <w:szCs w:val="24"/>
        </w:rPr>
        <w:t xml:space="preserve"> Annual Deming Conference on Applied Statistics will be held from </w:t>
      </w:r>
      <w:r w:rsidRPr="00FE409B">
        <w:rPr>
          <w:rFonts w:ascii="Times New Roman" w:hAnsi="Times New Roman" w:cs="Times New Roman"/>
          <w:color w:val="222222"/>
          <w:sz w:val="24"/>
          <w:szCs w:val="24"/>
          <w:shd w:val="clear" w:color="auto" w:fill="FFFFFF"/>
        </w:rPr>
        <w:t xml:space="preserve">Monday Dec. 6 to Wednesday Dec. 8, 2021, </w:t>
      </w:r>
      <w:r w:rsidRPr="00FE409B">
        <w:rPr>
          <w:rFonts w:ascii="Times New Roman" w:hAnsi="Times New Roman" w:cs="Times New Roman"/>
          <w:color w:val="222222"/>
          <w:sz w:val="24"/>
          <w:szCs w:val="24"/>
          <w:lang w:eastAsia="zh-CN"/>
        </w:rPr>
        <w:t>followed by two parallel 2-day short courses</w:t>
      </w:r>
      <w:r w:rsidRPr="00FE409B">
        <w:rPr>
          <w:rFonts w:ascii="Times New Roman" w:hAnsi="Times New Roman" w:cs="Times New Roman"/>
          <w:color w:val="222222"/>
          <w:sz w:val="24"/>
          <w:szCs w:val="24"/>
          <w:shd w:val="clear" w:color="auto" w:fill="FFFFFF"/>
        </w:rPr>
        <w:t xml:space="preserve"> on Thursday Dec. 9 and Friday Dec. 10 at the state-of-the-art Tropicana Casino and Resort, Havana Tower, Atlantic City, NJ.</w:t>
      </w:r>
    </w:p>
    <w:p w14:paraId="506F6619" w14:textId="77777777" w:rsidR="0018410D" w:rsidRPr="00FE409B" w:rsidRDefault="0018410D" w:rsidP="0018410D">
      <w:pPr>
        <w:shd w:val="clear" w:color="auto" w:fill="FFFFFF"/>
        <w:spacing w:before="0" w:line="240" w:lineRule="auto"/>
        <w:rPr>
          <w:rFonts w:ascii="Times New Roman" w:eastAsia="Times New Roman" w:hAnsi="Times New Roman" w:cs="Times New Roman"/>
          <w:color w:val="222222"/>
          <w:sz w:val="24"/>
          <w:szCs w:val="24"/>
        </w:rPr>
      </w:pPr>
    </w:p>
    <w:p w14:paraId="4546B9D6" w14:textId="77777777" w:rsidR="00D1618B" w:rsidRPr="00FE409B" w:rsidRDefault="00D1618B" w:rsidP="0018410D">
      <w:pPr>
        <w:shd w:val="clear" w:color="auto" w:fill="FFFFFF"/>
        <w:spacing w:before="0" w:line="240" w:lineRule="auto"/>
        <w:rPr>
          <w:rFonts w:ascii="Times New Roman" w:eastAsia="Times New Roman" w:hAnsi="Times New Roman" w:cs="Times New Roman"/>
          <w:color w:val="222222"/>
          <w:sz w:val="24"/>
          <w:szCs w:val="24"/>
          <w:lang w:eastAsia="zh-CN"/>
        </w:rPr>
      </w:pPr>
      <w:r w:rsidRPr="00FE409B">
        <w:rPr>
          <w:rFonts w:ascii="Times New Roman" w:eastAsia="Times New Roman" w:hAnsi="Times New Roman" w:cs="Times New Roman"/>
          <w:color w:val="222222"/>
          <w:sz w:val="24"/>
          <w:szCs w:val="24"/>
          <w:lang w:eastAsia="zh-CN"/>
        </w:rPr>
        <w:t xml:space="preserve">The purpose of the 3-day Deming Conference on Applied Statistics is to provide a learning experience on recent developments in statistical methodologies in biopharmaceutical applications. The conference is composed of twelve three-hour tutorials on current topics in applied biopharmaceutical statistic and FDA regulations, and a one-hour distinguished keynote speaker on each of the 3 days of the conference. The books, on which these sessions are based, are available for sale at an approximately 40% discount. Attendees will receive hard copy program proceedings of the presentations. </w:t>
      </w:r>
    </w:p>
    <w:p w14:paraId="45541664" w14:textId="77777777" w:rsidR="00D1618B" w:rsidRPr="00FE409B" w:rsidRDefault="00D1618B" w:rsidP="0018410D">
      <w:pPr>
        <w:shd w:val="clear" w:color="auto" w:fill="FFFFFF"/>
        <w:spacing w:before="0" w:line="240" w:lineRule="auto"/>
        <w:rPr>
          <w:rFonts w:ascii="Times New Roman" w:eastAsia="Times New Roman" w:hAnsi="Times New Roman" w:cs="Times New Roman"/>
          <w:color w:val="222222"/>
          <w:sz w:val="24"/>
          <w:szCs w:val="24"/>
          <w:lang w:eastAsia="zh-CN"/>
        </w:rPr>
      </w:pPr>
    </w:p>
    <w:p w14:paraId="45EBD764" w14:textId="77777777" w:rsidR="00D1618B" w:rsidRPr="00FE409B" w:rsidRDefault="00D1618B" w:rsidP="0018410D">
      <w:pPr>
        <w:shd w:val="clear" w:color="auto" w:fill="FFFFFF"/>
        <w:spacing w:before="0" w:line="240" w:lineRule="auto"/>
        <w:rPr>
          <w:rFonts w:ascii="Times New Roman" w:eastAsia="Times New Roman" w:hAnsi="Times New Roman" w:cs="Times New Roman"/>
          <w:color w:val="222222"/>
          <w:sz w:val="24"/>
          <w:szCs w:val="24"/>
          <w:lang w:eastAsia="zh-CN"/>
        </w:rPr>
      </w:pPr>
      <w:r w:rsidRPr="00FE409B">
        <w:rPr>
          <w:rFonts w:ascii="Times New Roman" w:eastAsia="Times New Roman" w:hAnsi="Times New Roman" w:cs="Times New Roman"/>
          <w:color w:val="222222"/>
          <w:sz w:val="24"/>
          <w:szCs w:val="24"/>
          <w:lang w:eastAsia="zh-CN"/>
        </w:rPr>
        <w:lastRenderedPageBreak/>
        <w:t xml:space="preserve">There will be poster sessions. Early registrants who submit a poster presentation will receive a $150 discount. For poster submission, please contact “Deming Poster Chair”: Dr. </w:t>
      </w:r>
      <w:proofErr w:type="spellStart"/>
      <w:r w:rsidRPr="00FE409B">
        <w:rPr>
          <w:rFonts w:ascii="Times New Roman" w:eastAsia="Times New Roman" w:hAnsi="Times New Roman" w:cs="Times New Roman"/>
          <w:color w:val="222222"/>
          <w:sz w:val="24"/>
          <w:szCs w:val="24"/>
          <w:lang w:eastAsia="zh-CN"/>
        </w:rPr>
        <w:t>Pinggao</w:t>
      </w:r>
      <w:proofErr w:type="spellEnd"/>
      <w:r w:rsidRPr="00FE409B">
        <w:rPr>
          <w:rFonts w:ascii="Times New Roman" w:eastAsia="Times New Roman" w:hAnsi="Times New Roman" w:cs="Times New Roman"/>
          <w:color w:val="222222"/>
          <w:sz w:val="24"/>
          <w:szCs w:val="24"/>
          <w:lang w:eastAsia="zh-CN"/>
        </w:rPr>
        <w:t xml:space="preserve"> Zhang at email: </w:t>
      </w:r>
      <w:hyperlink r:id="rId40" w:history="1">
        <w:r w:rsidRPr="00FE409B">
          <w:rPr>
            <w:rStyle w:val="Hyperlink"/>
            <w:rFonts w:ascii="Times New Roman" w:eastAsia="Times New Roman" w:hAnsi="Times New Roman" w:cs="Times New Roman"/>
            <w:sz w:val="24"/>
            <w:szCs w:val="24"/>
            <w:lang w:eastAsia="zh-CN"/>
          </w:rPr>
          <w:t>pinggao.zhang@takeda.com</w:t>
        </w:r>
      </w:hyperlink>
      <w:r w:rsidRPr="00FE409B">
        <w:rPr>
          <w:rFonts w:ascii="Times New Roman" w:eastAsia="Times New Roman" w:hAnsi="Times New Roman" w:cs="Times New Roman"/>
          <w:color w:val="222222"/>
          <w:sz w:val="24"/>
          <w:szCs w:val="24"/>
          <w:lang w:eastAsia="zh-CN"/>
        </w:rPr>
        <w:t>.</w:t>
      </w:r>
    </w:p>
    <w:p w14:paraId="03B2E1BC" w14:textId="77777777" w:rsidR="00D1618B" w:rsidRPr="00FE409B" w:rsidRDefault="00D1618B" w:rsidP="0018410D">
      <w:pPr>
        <w:shd w:val="clear" w:color="auto" w:fill="FFFFFF"/>
        <w:spacing w:before="0" w:line="240" w:lineRule="auto"/>
        <w:rPr>
          <w:rFonts w:ascii="Times New Roman" w:eastAsia="Times New Roman" w:hAnsi="Times New Roman" w:cs="Times New Roman"/>
          <w:color w:val="222222"/>
          <w:sz w:val="24"/>
          <w:szCs w:val="24"/>
          <w:lang w:eastAsia="zh-CN"/>
        </w:rPr>
      </w:pPr>
    </w:p>
    <w:p w14:paraId="008AAAF0" w14:textId="77777777" w:rsidR="00D1618B" w:rsidRPr="00FE409B" w:rsidRDefault="00D1618B" w:rsidP="0018410D">
      <w:pPr>
        <w:shd w:val="clear" w:color="auto" w:fill="FFFFFF"/>
        <w:spacing w:before="0" w:line="240" w:lineRule="auto"/>
        <w:rPr>
          <w:rFonts w:ascii="Times New Roman" w:eastAsiaTheme="minorHAnsi" w:hAnsi="Times New Roman" w:cs="Times New Roman"/>
          <w:color w:val="222222"/>
          <w:sz w:val="24"/>
          <w:szCs w:val="24"/>
          <w:shd w:val="clear" w:color="auto" w:fill="FFFFFF"/>
        </w:rPr>
      </w:pPr>
      <w:r w:rsidRPr="00FE409B">
        <w:rPr>
          <w:rFonts w:ascii="Times New Roman" w:eastAsia="Times New Roman" w:hAnsi="Times New Roman" w:cs="Times New Roman"/>
          <w:color w:val="222222"/>
          <w:sz w:val="24"/>
          <w:szCs w:val="24"/>
          <w:lang w:eastAsia="zh-CN"/>
        </w:rPr>
        <w:t xml:space="preserve">There will be student scholar presentations. For a student scholar application, please contact “Deming Scholar Chair”: Dr. </w:t>
      </w:r>
      <w:r w:rsidRPr="00FE409B">
        <w:rPr>
          <w:rFonts w:ascii="Times New Roman" w:hAnsi="Times New Roman" w:cs="Times New Roman"/>
          <w:color w:val="222222"/>
          <w:sz w:val="24"/>
          <w:szCs w:val="24"/>
          <w:shd w:val="clear" w:color="auto" w:fill="FFFFFF"/>
        </w:rPr>
        <w:t xml:space="preserve">Sofia Paul at email: </w:t>
      </w:r>
      <w:hyperlink r:id="rId41" w:history="1">
        <w:r w:rsidRPr="00FE409B">
          <w:rPr>
            <w:rStyle w:val="Hyperlink"/>
            <w:rFonts w:ascii="Times New Roman" w:hAnsi="Times New Roman" w:cs="Times New Roman"/>
            <w:sz w:val="24"/>
            <w:szCs w:val="24"/>
            <w:shd w:val="clear" w:color="auto" w:fill="FFFFFF"/>
          </w:rPr>
          <w:t>sofia.x.paul@gsk.com</w:t>
        </w:r>
      </w:hyperlink>
      <w:r w:rsidRPr="00FE409B">
        <w:rPr>
          <w:rFonts w:ascii="Times New Roman" w:hAnsi="Times New Roman" w:cs="Times New Roman"/>
          <w:color w:val="222222"/>
          <w:sz w:val="24"/>
          <w:szCs w:val="24"/>
          <w:shd w:val="clear" w:color="auto" w:fill="FFFFFF"/>
        </w:rPr>
        <w:t>.</w:t>
      </w:r>
    </w:p>
    <w:p w14:paraId="62CC7128" w14:textId="77777777" w:rsidR="00D1618B" w:rsidRPr="00FE409B" w:rsidRDefault="00D1618B" w:rsidP="0018410D">
      <w:pPr>
        <w:shd w:val="clear" w:color="auto" w:fill="FFFFFF"/>
        <w:spacing w:before="0" w:line="240" w:lineRule="auto"/>
        <w:rPr>
          <w:rFonts w:ascii="Times New Roman" w:eastAsia="Times New Roman" w:hAnsi="Times New Roman" w:cs="Times New Roman"/>
          <w:color w:val="222222"/>
          <w:sz w:val="24"/>
          <w:szCs w:val="24"/>
          <w:lang w:eastAsia="zh-CN"/>
        </w:rPr>
      </w:pPr>
    </w:p>
    <w:p w14:paraId="581DFFAC" w14:textId="77777777" w:rsidR="00D1618B" w:rsidRPr="00FE409B" w:rsidRDefault="00D1618B" w:rsidP="0018410D">
      <w:pPr>
        <w:shd w:val="clear" w:color="auto" w:fill="FFFFFF"/>
        <w:spacing w:before="0" w:line="240" w:lineRule="auto"/>
        <w:rPr>
          <w:rFonts w:ascii="Times New Roman" w:eastAsia="Times New Roman" w:hAnsi="Times New Roman" w:cs="Times New Roman"/>
          <w:color w:val="222222"/>
          <w:sz w:val="24"/>
          <w:szCs w:val="24"/>
          <w:lang w:eastAsia="zh-CN"/>
        </w:rPr>
      </w:pPr>
      <w:r w:rsidRPr="00FE409B">
        <w:rPr>
          <w:rFonts w:ascii="Times New Roman" w:eastAsia="Times New Roman" w:hAnsi="Times New Roman" w:cs="Times New Roman"/>
          <w:color w:val="222222"/>
          <w:sz w:val="24"/>
          <w:szCs w:val="24"/>
          <w:lang w:eastAsia="zh-CN"/>
        </w:rPr>
        <w:t xml:space="preserve">The conference is sponsored by the American Statistical Association Biopharmaceutical Section and the International Chinese Statistical Association. Walter Young has chaired this conference for 52 consecutive years. The program committee </w:t>
      </w:r>
      <w:proofErr w:type="gramStart"/>
      <w:r w:rsidRPr="00FE409B">
        <w:rPr>
          <w:rFonts w:ascii="Times New Roman" w:eastAsia="Times New Roman" w:hAnsi="Times New Roman" w:cs="Times New Roman"/>
          <w:color w:val="222222"/>
          <w:sz w:val="24"/>
          <w:szCs w:val="24"/>
          <w:lang w:eastAsia="zh-CN"/>
        </w:rPr>
        <w:t>include:</w:t>
      </w:r>
      <w:proofErr w:type="gramEnd"/>
      <w:r w:rsidRPr="00FE409B">
        <w:rPr>
          <w:rFonts w:ascii="Times New Roman" w:eastAsia="Times New Roman" w:hAnsi="Times New Roman" w:cs="Times New Roman"/>
          <w:color w:val="222222"/>
          <w:sz w:val="24"/>
          <w:szCs w:val="24"/>
          <w:lang w:eastAsia="zh-CN"/>
        </w:rPr>
        <w:t xml:space="preserve"> Alfred Balch, Joseph Borden, Ivan Chan, (Din) Ding-Geng Chen, Kalyan Ghosh, Satish </w:t>
      </w:r>
      <w:proofErr w:type="spellStart"/>
      <w:r w:rsidRPr="00FE409B">
        <w:rPr>
          <w:rFonts w:ascii="Times New Roman" w:eastAsia="Times New Roman" w:hAnsi="Times New Roman" w:cs="Times New Roman"/>
          <w:color w:val="222222"/>
          <w:sz w:val="24"/>
          <w:szCs w:val="24"/>
          <w:lang w:eastAsia="zh-CN"/>
        </w:rPr>
        <w:t>Laroia</w:t>
      </w:r>
      <w:proofErr w:type="spellEnd"/>
      <w:r w:rsidRPr="00FE409B">
        <w:rPr>
          <w:rFonts w:ascii="Times New Roman" w:eastAsia="Times New Roman" w:hAnsi="Times New Roman" w:cs="Times New Roman"/>
          <w:color w:val="222222"/>
          <w:sz w:val="24"/>
          <w:szCs w:val="24"/>
          <w:lang w:eastAsia="zh-CN"/>
        </w:rPr>
        <w:t xml:space="preserve">, Sofia Paul, Manoj Patel, </w:t>
      </w:r>
      <w:proofErr w:type="spellStart"/>
      <w:r w:rsidRPr="00FE409B">
        <w:rPr>
          <w:rFonts w:ascii="Times New Roman" w:eastAsia="Times New Roman" w:hAnsi="Times New Roman" w:cs="Times New Roman"/>
          <w:color w:val="222222"/>
          <w:sz w:val="24"/>
          <w:szCs w:val="24"/>
          <w:lang w:eastAsia="zh-CN"/>
        </w:rPr>
        <w:t>Naitee</w:t>
      </w:r>
      <w:proofErr w:type="spellEnd"/>
      <w:r w:rsidRPr="00FE409B">
        <w:rPr>
          <w:rFonts w:ascii="Times New Roman" w:eastAsia="Times New Roman" w:hAnsi="Times New Roman" w:cs="Times New Roman"/>
          <w:color w:val="222222"/>
          <w:sz w:val="24"/>
          <w:szCs w:val="24"/>
          <w:lang w:eastAsia="zh-CN"/>
        </w:rPr>
        <w:t xml:space="preserve"> Ting, Bill Wang, </w:t>
      </w:r>
      <w:proofErr w:type="spellStart"/>
      <w:r w:rsidRPr="00FE409B">
        <w:rPr>
          <w:rFonts w:ascii="Times New Roman" w:eastAsia="Times New Roman" w:hAnsi="Times New Roman" w:cs="Times New Roman"/>
          <w:color w:val="222222"/>
          <w:sz w:val="24"/>
          <w:szCs w:val="24"/>
          <w:lang w:eastAsia="zh-CN"/>
        </w:rPr>
        <w:t>Wenjin</w:t>
      </w:r>
      <w:proofErr w:type="spellEnd"/>
      <w:r w:rsidRPr="00FE409B">
        <w:rPr>
          <w:rFonts w:ascii="Times New Roman" w:eastAsia="Times New Roman" w:hAnsi="Times New Roman" w:cs="Times New Roman"/>
          <w:color w:val="222222"/>
          <w:sz w:val="24"/>
          <w:szCs w:val="24"/>
          <w:lang w:eastAsia="zh-CN"/>
        </w:rPr>
        <w:t xml:space="preserve"> Wang, </w:t>
      </w:r>
      <w:proofErr w:type="spellStart"/>
      <w:r w:rsidRPr="00FE409B">
        <w:rPr>
          <w:rFonts w:ascii="Times New Roman" w:eastAsia="Times New Roman" w:hAnsi="Times New Roman" w:cs="Times New Roman"/>
          <w:color w:val="222222"/>
          <w:sz w:val="24"/>
          <w:szCs w:val="24"/>
          <w:lang w:eastAsia="zh-CN"/>
        </w:rPr>
        <w:t>Yibin</w:t>
      </w:r>
      <w:proofErr w:type="spellEnd"/>
      <w:r w:rsidRPr="00FE409B">
        <w:rPr>
          <w:rFonts w:ascii="Times New Roman" w:eastAsia="Times New Roman" w:hAnsi="Times New Roman" w:cs="Times New Roman"/>
          <w:color w:val="222222"/>
          <w:sz w:val="24"/>
          <w:szCs w:val="24"/>
          <w:lang w:eastAsia="zh-CN"/>
        </w:rPr>
        <w:t xml:space="preserve"> Wang, Li-an Xu, Walter Young and </w:t>
      </w:r>
      <w:proofErr w:type="spellStart"/>
      <w:r w:rsidRPr="00FE409B">
        <w:rPr>
          <w:rFonts w:ascii="Times New Roman" w:eastAsia="Times New Roman" w:hAnsi="Times New Roman" w:cs="Times New Roman"/>
          <w:color w:val="222222"/>
          <w:sz w:val="24"/>
          <w:szCs w:val="24"/>
          <w:lang w:eastAsia="zh-CN"/>
        </w:rPr>
        <w:t>Pinggao</w:t>
      </w:r>
      <w:proofErr w:type="spellEnd"/>
      <w:r w:rsidRPr="00FE409B">
        <w:rPr>
          <w:rFonts w:ascii="Times New Roman" w:eastAsia="Times New Roman" w:hAnsi="Times New Roman" w:cs="Times New Roman"/>
          <w:color w:val="222222"/>
          <w:sz w:val="24"/>
          <w:szCs w:val="24"/>
          <w:lang w:eastAsia="zh-CN"/>
        </w:rPr>
        <w:t xml:space="preserve"> Zhang.</w:t>
      </w:r>
    </w:p>
    <w:p w14:paraId="11E63D42" w14:textId="77777777" w:rsidR="00D1618B" w:rsidRPr="00FE409B" w:rsidRDefault="00D1618B" w:rsidP="0018410D">
      <w:pPr>
        <w:shd w:val="clear" w:color="auto" w:fill="FFFFFF"/>
        <w:spacing w:before="0" w:line="240" w:lineRule="auto"/>
        <w:rPr>
          <w:rFonts w:ascii="Times New Roman" w:eastAsia="Times New Roman" w:hAnsi="Times New Roman" w:cs="Times New Roman"/>
          <w:sz w:val="24"/>
          <w:szCs w:val="24"/>
          <w:lang w:eastAsia="zh-CN"/>
        </w:rPr>
      </w:pPr>
    </w:p>
    <w:p w14:paraId="15F5B4AF" w14:textId="7ADD92EC" w:rsidR="004444FB" w:rsidRDefault="00D1618B" w:rsidP="00CD403C">
      <w:pPr>
        <w:shd w:val="clear" w:color="auto" w:fill="FFFFFF"/>
        <w:spacing w:before="0" w:line="240" w:lineRule="auto"/>
        <w:rPr>
          <w:rFonts w:ascii="Times New Roman" w:hAnsi="Times New Roman" w:cs="Times New Roman"/>
          <w:sz w:val="24"/>
          <w:szCs w:val="24"/>
        </w:rPr>
      </w:pPr>
      <w:r w:rsidRPr="00FE409B">
        <w:rPr>
          <w:rFonts w:ascii="Times New Roman" w:hAnsi="Times New Roman" w:cs="Times New Roman"/>
          <w:sz w:val="24"/>
          <w:szCs w:val="24"/>
        </w:rPr>
        <w:t xml:space="preserve">Registration is expected to open by mid-August and </w:t>
      </w:r>
      <w:proofErr w:type="gramStart"/>
      <w:r w:rsidRPr="00FE409B">
        <w:rPr>
          <w:rFonts w:ascii="Times New Roman" w:hAnsi="Times New Roman" w:cs="Times New Roman"/>
          <w:sz w:val="24"/>
          <w:szCs w:val="24"/>
        </w:rPr>
        <w:t>one page</w:t>
      </w:r>
      <w:proofErr w:type="gramEnd"/>
      <w:r w:rsidRPr="00FE409B">
        <w:rPr>
          <w:rFonts w:ascii="Times New Roman" w:hAnsi="Times New Roman" w:cs="Times New Roman"/>
          <w:sz w:val="24"/>
          <w:szCs w:val="24"/>
        </w:rPr>
        <w:t xml:space="preserve"> program should be available by that time. For more information about the conference, please visit </w:t>
      </w:r>
      <w:hyperlink r:id="rId42" w:history="1">
        <w:r w:rsidRPr="00FE409B">
          <w:rPr>
            <w:rStyle w:val="Hyperlink"/>
            <w:rFonts w:ascii="Times New Roman" w:hAnsi="Times New Roman" w:cs="Times New Roman"/>
            <w:color w:val="auto"/>
            <w:sz w:val="24"/>
            <w:szCs w:val="24"/>
          </w:rPr>
          <w:t>https://demingconference.org/</w:t>
        </w:r>
      </w:hyperlink>
      <w:r w:rsidRPr="00FE409B">
        <w:rPr>
          <w:rFonts w:ascii="Times New Roman" w:hAnsi="Times New Roman" w:cs="Times New Roman"/>
          <w:sz w:val="24"/>
          <w:szCs w:val="24"/>
        </w:rPr>
        <w:t xml:space="preserve"> or email Din Chen, Deming Publicity Chair, at </w:t>
      </w:r>
      <w:hyperlink r:id="rId43" w:history="1">
        <w:r w:rsidRPr="00FE409B">
          <w:rPr>
            <w:rStyle w:val="Hyperlink"/>
            <w:rFonts w:ascii="Times New Roman" w:hAnsi="Times New Roman" w:cs="Times New Roman"/>
            <w:color w:val="auto"/>
            <w:sz w:val="24"/>
            <w:szCs w:val="24"/>
          </w:rPr>
          <w:t>din@demingconference.org</w:t>
        </w:r>
      </w:hyperlink>
      <w:r w:rsidRPr="00FE409B">
        <w:rPr>
          <w:rFonts w:ascii="Times New Roman" w:hAnsi="Times New Roman" w:cs="Times New Roman"/>
          <w:sz w:val="24"/>
          <w:szCs w:val="24"/>
        </w:rPr>
        <w:t>.</w:t>
      </w:r>
    </w:p>
    <w:p w14:paraId="215A64A4" w14:textId="77777777" w:rsidR="00CD403C" w:rsidRPr="00CD403C" w:rsidRDefault="00CD403C" w:rsidP="00CD403C">
      <w:pPr>
        <w:shd w:val="clear" w:color="auto" w:fill="FFFFFF"/>
        <w:spacing w:before="0" w:line="240" w:lineRule="auto"/>
        <w:rPr>
          <w:rFonts w:ascii="Times New Roman" w:hAnsi="Times New Roman" w:cs="Times New Roman"/>
          <w:sz w:val="24"/>
          <w:szCs w:val="24"/>
        </w:rPr>
      </w:pPr>
    </w:p>
    <w:p w14:paraId="25022294" w14:textId="4570DDB1" w:rsidR="00AA4F1B" w:rsidRPr="007C54FE" w:rsidRDefault="00AA4F1B" w:rsidP="007247E3">
      <w:pPr>
        <w:pStyle w:val="Heading2"/>
      </w:pPr>
      <w:bookmarkStart w:id="30" w:name="_Toc65793304"/>
      <w:r w:rsidRPr="007C54FE">
        <w:t>Duke-Industry Statistics Symposium (</w:t>
      </w:r>
      <w:r w:rsidR="00CB4E44" w:rsidRPr="007C54FE">
        <w:t>April 21-23, 2021</w:t>
      </w:r>
      <w:r w:rsidRPr="007C54FE">
        <w:t>)</w:t>
      </w:r>
      <w:bookmarkEnd w:id="30"/>
    </w:p>
    <w:p w14:paraId="79A8CF0A" w14:textId="04B8CAB8" w:rsidR="00D65F4C" w:rsidRPr="007C54FE" w:rsidRDefault="00042C52" w:rsidP="00AA4F1B">
      <w:pPr>
        <w:rPr>
          <w:rFonts w:ascii="Times New Roman" w:hAnsi="Times New Roman" w:cs="Times New Roman"/>
          <w:sz w:val="24"/>
          <w:szCs w:val="24"/>
        </w:rPr>
      </w:pPr>
      <w:r w:rsidRPr="007C54FE">
        <w:rPr>
          <w:rFonts w:ascii="Times New Roman" w:eastAsia="Arial" w:hAnsi="Times New Roman" w:cs="Times New Roman"/>
          <w:color w:val="222222"/>
          <w:sz w:val="24"/>
          <w:szCs w:val="24"/>
        </w:rPr>
        <w:t xml:space="preserve">Given evolving public concerns regarding COVID-19 and the potential travel uncertainties, the annual </w:t>
      </w:r>
      <w:r w:rsidR="00CC42DB" w:rsidRPr="007C54FE">
        <w:rPr>
          <w:rFonts w:ascii="Times New Roman" w:eastAsia="Arial" w:hAnsi="Times New Roman" w:cs="Times New Roman"/>
          <w:color w:val="222222"/>
          <w:sz w:val="24"/>
          <w:szCs w:val="24"/>
        </w:rPr>
        <w:t xml:space="preserve">Duke-Industry Statistical </w:t>
      </w:r>
      <w:r w:rsidRPr="007C54FE">
        <w:rPr>
          <w:rFonts w:ascii="Times New Roman" w:eastAsia="Arial" w:hAnsi="Times New Roman" w:cs="Times New Roman"/>
          <w:color w:val="222222"/>
          <w:sz w:val="24"/>
          <w:szCs w:val="24"/>
        </w:rPr>
        <w:t xml:space="preserve">Symposium </w:t>
      </w:r>
      <w:r w:rsidR="00CC42DB" w:rsidRPr="007C54FE">
        <w:rPr>
          <w:rFonts w:ascii="Times New Roman" w:eastAsia="Arial" w:hAnsi="Times New Roman" w:cs="Times New Roman"/>
          <w:color w:val="222222"/>
          <w:sz w:val="24"/>
          <w:szCs w:val="24"/>
        </w:rPr>
        <w:t xml:space="preserve">(DISS) </w:t>
      </w:r>
      <w:r w:rsidR="00CB3555">
        <w:rPr>
          <w:rFonts w:ascii="Times New Roman" w:eastAsia="Arial" w:hAnsi="Times New Roman" w:cs="Times New Roman"/>
          <w:color w:val="222222"/>
          <w:sz w:val="24"/>
          <w:szCs w:val="24"/>
        </w:rPr>
        <w:t xml:space="preserve">has been </w:t>
      </w:r>
      <w:r w:rsidR="00CC42DB" w:rsidRPr="007C54FE">
        <w:rPr>
          <w:rFonts w:ascii="Times New Roman" w:eastAsia="Arial" w:hAnsi="Times New Roman" w:cs="Times New Roman"/>
          <w:color w:val="222222"/>
          <w:sz w:val="24"/>
          <w:szCs w:val="24"/>
        </w:rPr>
        <w:t>postponed</w:t>
      </w:r>
      <w:r w:rsidR="00CB3555">
        <w:rPr>
          <w:rFonts w:ascii="Times New Roman" w:eastAsia="Arial" w:hAnsi="Times New Roman" w:cs="Times New Roman"/>
          <w:color w:val="222222"/>
          <w:sz w:val="24"/>
          <w:szCs w:val="24"/>
        </w:rPr>
        <w:t xml:space="preserve"> to </w:t>
      </w:r>
      <w:r w:rsidR="00CB4E44" w:rsidRPr="007C54FE">
        <w:rPr>
          <w:rFonts w:ascii="Times New Roman" w:eastAsia="Arial" w:hAnsi="Times New Roman" w:cs="Times New Roman"/>
          <w:color w:val="222222"/>
          <w:sz w:val="24"/>
          <w:szCs w:val="24"/>
        </w:rPr>
        <w:t>April 21-23, 2021</w:t>
      </w:r>
      <w:r w:rsidR="00B12A21">
        <w:rPr>
          <w:rFonts w:ascii="Times New Roman" w:eastAsia="Arial" w:hAnsi="Times New Roman" w:cs="Times New Roman"/>
          <w:color w:val="222222"/>
          <w:sz w:val="24"/>
          <w:szCs w:val="24"/>
        </w:rPr>
        <w:t xml:space="preserve"> </w:t>
      </w:r>
      <w:r w:rsidR="00B12A21">
        <w:rPr>
          <w:rFonts w:ascii="Times New Roman" w:hAnsi="Times New Roman" w:cs="Times New Roman"/>
          <w:sz w:val="24"/>
          <w:szCs w:val="24"/>
        </w:rPr>
        <w:t>virtually</w:t>
      </w:r>
      <w:r w:rsidR="00AA4F1B" w:rsidRPr="007C54FE">
        <w:rPr>
          <w:rFonts w:ascii="Times New Roman" w:hAnsi="Times New Roman" w:cs="Times New Roman"/>
          <w:sz w:val="24"/>
          <w:szCs w:val="24"/>
        </w:rPr>
        <w:t xml:space="preserve">. </w:t>
      </w:r>
      <w:r w:rsidR="00C91138" w:rsidRPr="007C54FE">
        <w:rPr>
          <w:rFonts w:ascii="Times New Roman" w:eastAsia="Arial" w:hAnsi="Times New Roman" w:cs="Times New Roman"/>
          <w:color w:val="222222"/>
          <w:sz w:val="24"/>
          <w:szCs w:val="24"/>
        </w:rPr>
        <w:t>For further details regarding this update</w:t>
      </w:r>
      <w:r w:rsidR="0002386D" w:rsidRPr="007C54FE">
        <w:rPr>
          <w:rFonts w:ascii="Times New Roman" w:eastAsia="Arial" w:hAnsi="Times New Roman" w:cs="Times New Roman"/>
          <w:color w:val="222222"/>
          <w:sz w:val="24"/>
          <w:szCs w:val="24"/>
        </w:rPr>
        <w:t>,</w:t>
      </w:r>
      <w:r w:rsidR="00C91138" w:rsidRPr="007C54FE">
        <w:rPr>
          <w:rFonts w:ascii="Times New Roman" w:eastAsia="Arial" w:hAnsi="Times New Roman" w:cs="Times New Roman"/>
          <w:color w:val="222222"/>
          <w:sz w:val="24"/>
          <w:szCs w:val="24"/>
        </w:rPr>
        <w:t xml:space="preserve"> please click this link:  </w:t>
      </w:r>
      <w:hyperlink r:id="rId44" w:history="1">
        <w:r w:rsidR="00DA3547" w:rsidRPr="001B732B">
          <w:rPr>
            <w:rStyle w:val="Hyperlink"/>
            <w:rFonts w:ascii="Times New Roman" w:eastAsia="Arial" w:hAnsi="Times New Roman" w:cs="Times New Roman"/>
            <w:sz w:val="24"/>
            <w:szCs w:val="24"/>
          </w:rPr>
          <w:t>https://sites.duke.edu/diss</w:t>
        </w:r>
      </w:hyperlink>
      <w:r w:rsidR="00DA3547">
        <w:rPr>
          <w:rFonts w:ascii="Times New Roman" w:eastAsia="Arial" w:hAnsi="Times New Roman" w:cs="Times New Roman"/>
          <w:color w:val="222222"/>
          <w:sz w:val="24"/>
          <w:szCs w:val="24"/>
        </w:rPr>
        <w:t xml:space="preserve"> </w:t>
      </w:r>
      <w:r w:rsidR="00AA4F1B" w:rsidRPr="007C54FE">
        <w:rPr>
          <w:rFonts w:ascii="Times New Roman" w:hAnsi="Times New Roman" w:cs="Times New Roman"/>
          <w:sz w:val="24"/>
          <w:szCs w:val="24"/>
        </w:rPr>
        <w:t xml:space="preserve"> </w:t>
      </w:r>
    </w:p>
    <w:p w14:paraId="5DF54EB9" w14:textId="423EAE12" w:rsidR="00AA4F1B" w:rsidRPr="007C54FE" w:rsidRDefault="00AA4F1B" w:rsidP="00AA4F1B">
      <w:pPr>
        <w:rPr>
          <w:rFonts w:ascii="Times New Roman" w:hAnsi="Times New Roman" w:cs="Times New Roman"/>
          <w:sz w:val="24"/>
          <w:szCs w:val="24"/>
        </w:rPr>
      </w:pPr>
      <w:r w:rsidRPr="007C54FE">
        <w:rPr>
          <w:rFonts w:ascii="Times New Roman" w:hAnsi="Times New Roman" w:cs="Times New Roman"/>
          <w:sz w:val="24"/>
          <w:szCs w:val="24"/>
        </w:rPr>
        <w:t xml:space="preserve">The theme of the symposium is “Emerging Initiatives in Pharmaceutical Development: Methodology and Regulatory Perspectives.” The first day will be devoted to six short courses. The </w:t>
      </w:r>
      <w:r w:rsidR="00987300" w:rsidRPr="007C54FE">
        <w:rPr>
          <w:rFonts w:ascii="Times New Roman" w:hAnsi="Times New Roman" w:cs="Times New Roman"/>
          <w:sz w:val="24"/>
          <w:szCs w:val="24"/>
        </w:rPr>
        <w:t>second</w:t>
      </w:r>
      <w:r w:rsidRPr="007C54FE">
        <w:rPr>
          <w:rFonts w:ascii="Times New Roman" w:hAnsi="Times New Roman" w:cs="Times New Roman"/>
          <w:sz w:val="24"/>
          <w:szCs w:val="24"/>
        </w:rPr>
        <w:t xml:space="preserve"> day and the third day morning are consisted of keynote speeches and 25 parallel sessions. The symposium was established 8 years ago to discuss challenging issues and recent advances related to the clinical development of drugs, biologics and devices and to promote research and collaboration among statisticians from industry, academia, and regulatory agencies. </w:t>
      </w:r>
    </w:p>
    <w:p w14:paraId="58393063" w14:textId="77777777" w:rsidR="00AA4F1B" w:rsidRPr="007C54FE" w:rsidRDefault="00AA4F1B" w:rsidP="007247E3">
      <w:pPr>
        <w:pStyle w:val="Heading2"/>
      </w:pPr>
    </w:p>
    <w:p w14:paraId="1D16E7E1" w14:textId="7CE8C55D" w:rsidR="00586A6B" w:rsidRPr="007C54FE" w:rsidRDefault="00EE6789" w:rsidP="007247E3">
      <w:pPr>
        <w:pStyle w:val="Heading2"/>
      </w:pPr>
      <w:bookmarkStart w:id="31" w:name="_Toc65793305"/>
      <w:r w:rsidRPr="007C54FE">
        <w:t>The 8</w:t>
      </w:r>
      <w:r w:rsidRPr="007C54FE">
        <w:rPr>
          <w:vertAlign w:val="superscript"/>
        </w:rPr>
        <w:t>th</w:t>
      </w:r>
      <w:r w:rsidRPr="007C54FE">
        <w:t xml:space="preserve"> Workshop on Biostatistics and Bioinformatics (</w:t>
      </w:r>
      <w:r w:rsidR="00D97BF2" w:rsidRPr="007C54FE">
        <w:t xml:space="preserve">Postponed to </w:t>
      </w:r>
      <w:r w:rsidR="00545281" w:rsidRPr="007C54FE">
        <w:t>Spring</w:t>
      </w:r>
      <w:r w:rsidRPr="007C54FE">
        <w:t>, 202</w:t>
      </w:r>
      <w:r w:rsidR="00545281" w:rsidRPr="007C54FE">
        <w:t>1</w:t>
      </w:r>
      <w:r w:rsidRPr="007C54FE">
        <w:t>)</w:t>
      </w:r>
      <w:bookmarkEnd w:id="31"/>
    </w:p>
    <w:p w14:paraId="4ECC358A" w14:textId="04B7C200" w:rsidR="00586A6B" w:rsidRPr="007C54FE" w:rsidRDefault="00586A6B" w:rsidP="00586A6B">
      <w:pPr>
        <w:autoSpaceDE w:val="0"/>
        <w:autoSpaceDN w:val="0"/>
        <w:adjustRightInd w:val="0"/>
        <w:rPr>
          <w:rFonts w:ascii="Times New Roman" w:eastAsia="Arial" w:hAnsi="Times New Roman" w:cs="Times New Roman"/>
          <w:color w:val="333333"/>
          <w:sz w:val="24"/>
          <w:szCs w:val="24"/>
        </w:rPr>
      </w:pPr>
      <w:r w:rsidRPr="007C54FE">
        <w:rPr>
          <w:rFonts w:ascii="Times New Roman" w:eastAsia="Arial" w:hAnsi="Times New Roman" w:cs="Times New Roman"/>
          <w:color w:val="333333"/>
          <w:sz w:val="24"/>
          <w:szCs w:val="24"/>
        </w:rPr>
        <w:t>Biostatistics and Bioinformatics have been playing key and important roles in statistics and other scientific research fields in recent years. The goal of the 8</w:t>
      </w:r>
      <w:r w:rsidRPr="007C54FE">
        <w:rPr>
          <w:rFonts w:ascii="Times New Roman" w:eastAsia="Arial" w:hAnsi="Times New Roman" w:cs="Times New Roman"/>
          <w:color w:val="333333"/>
          <w:sz w:val="24"/>
          <w:szCs w:val="24"/>
          <w:vertAlign w:val="superscript"/>
        </w:rPr>
        <w:t>th</w:t>
      </w:r>
      <w:r w:rsidRPr="007C54FE">
        <w:rPr>
          <w:rFonts w:ascii="Times New Roman" w:eastAsia="Arial" w:hAnsi="Times New Roman" w:cs="Times New Roman"/>
          <w:color w:val="333333"/>
          <w:sz w:val="24"/>
          <w:szCs w:val="24"/>
        </w:rPr>
        <w:t xml:space="preserve"> workshop is to stimulate research and to foster the interaction of researchers in Biostatistics &amp; Bioinformatics research areas. The workshop will provide the opportunity for faculty and graduate students to meet the top researchers, identify important directions for future research, facilitate research </w:t>
      </w:r>
      <w:r w:rsidRPr="007C54FE">
        <w:rPr>
          <w:rFonts w:ascii="Times New Roman" w:eastAsia="Arial" w:hAnsi="Times New Roman" w:cs="Times New Roman"/>
          <w:color w:val="333333"/>
          <w:sz w:val="24"/>
          <w:szCs w:val="24"/>
        </w:rPr>
        <w:lastRenderedPageBreak/>
        <w:t>collaborations.</w:t>
      </w:r>
      <w:r w:rsidR="00553029" w:rsidRPr="007C54FE">
        <w:rPr>
          <w:rFonts w:ascii="Times New Roman" w:eastAsia="Arial" w:hAnsi="Times New Roman" w:cs="Times New Roman"/>
          <w:color w:val="333333"/>
          <w:sz w:val="24"/>
          <w:szCs w:val="24"/>
        </w:rPr>
        <w:t xml:space="preserve"> The workshop will be </w:t>
      </w:r>
      <w:r w:rsidR="0039722C" w:rsidRPr="007C54FE">
        <w:rPr>
          <w:rFonts w:ascii="Times New Roman" w:eastAsia="Arial" w:hAnsi="Times New Roman" w:cs="Times New Roman"/>
          <w:color w:val="333333"/>
          <w:sz w:val="24"/>
          <w:szCs w:val="24"/>
        </w:rPr>
        <w:t xml:space="preserve">held at </w:t>
      </w:r>
      <w:r w:rsidR="00083C53" w:rsidRPr="007C54FE">
        <w:rPr>
          <w:rFonts w:ascii="Times New Roman" w:eastAsia="Arial" w:hAnsi="Times New Roman" w:cs="Times New Roman"/>
          <w:color w:val="333333"/>
          <w:sz w:val="24"/>
          <w:szCs w:val="24"/>
        </w:rPr>
        <w:t>Atlanta, GA.</w:t>
      </w:r>
      <w:r w:rsidR="00437BC6">
        <w:rPr>
          <w:rFonts w:ascii="Times New Roman" w:eastAsia="Arial" w:hAnsi="Times New Roman" w:cs="Times New Roman"/>
          <w:color w:val="333333"/>
          <w:sz w:val="24"/>
          <w:szCs w:val="24"/>
        </w:rPr>
        <w:t xml:space="preserve"> </w:t>
      </w:r>
      <w:r w:rsidR="00437BC6">
        <w:rPr>
          <w:rFonts w:ascii="Times New Roman" w:eastAsia="Arial" w:hAnsi="Times New Roman" w:cs="Times New Roman"/>
          <w:color w:val="333333"/>
          <w:sz w:val="24"/>
          <w:szCs w:val="24"/>
        </w:rPr>
        <w:t>The new date of the workshop will be updated soon.</w:t>
      </w:r>
    </w:p>
    <w:p w14:paraId="73B81563" w14:textId="77D2AC79" w:rsidR="00CF7257" w:rsidRPr="007C54FE" w:rsidRDefault="00586A6B" w:rsidP="00586A6B">
      <w:pPr>
        <w:autoSpaceDE w:val="0"/>
        <w:autoSpaceDN w:val="0"/>
        <w:adjustRightInd w:val="0"/>
        <w:rPr>
          <w:rFonts w:ascii="Times New Roman" w:eastAsia="Arial" w:hAnsi="Times New Roman" w:cs="Times New Roman"/>
          <w:color w:val="333333"/>
          <w:sz w:val="24"/>
          <w:szCs w:val="24"/>
        </w:rPr>
      </w:pPr>
      <w:r w:rsidRPr="007C54FE">
        <w:rPr>
          <w:rFonts w:ascii="Times New Roman" w:eastAsia="Arial" w:hAnsi="Times New Roman" w:cs="Times New Roman"/>
          <w:color w:val="333333"/>
          <w:sz w:val="24"/>
          <w:szCs w:val="24"/>
        </w:rPr>
        <w:t xml:space="preserve">A </w:t>
      </w:r>
      <w:r w:rsidR="00222BFB" w:rsidRPr="007C54FE">
        <w:rPr>
          <w:rFonts w:ascii="Times New Roman" w:eastAsia="Arial" w:hAnsi="Times New Roman" w:cs="Times New Roman"/>
          <w:color w:val="333333"/>
          <w:sz w:val="24"/>
          <w:szCs w:val="24"/>
        </w:rPr>
        <w:t>keynote</w:t>
      </w:r>
      <w:r w:rsidRPr="007C54FE">
        <w:rPr>
          <w:rFonts w:ascii="Times New Roman" w:eastAsia="Arial" w:hAnsi="Times New Roman" w:cs="Times New Roman"/>
          <w:color w:val="333333"/>
          <w:sz w:val="24"/>
          <w:szCs w:val="24"/>
        </w:rPr>
        <w:t xml:space="preserve"> speaker is Dr.  </w:t>
      </w:r>
      <w:proofErr w:type="spellStart"/>
      <w:r w:rsidRPr="007C54FE">
        <w:rPr>
          <w:rFonts w:ascii="Times New Roman" w:eastAsia="Arial" w:hAnsi="Times New Roman" w:cs="Times New Roman"/>
          <w:color w:val="333333"/>
          <w:sz w:val="24"/>
          <w:szCs w:val="24"/>
        </w:rPr>
        <w:t>Nilanjan</w:t>
      </w:r>
      <w:proofErr w:type="spellEnd"/>
      <w:r w:rsidRPr="007C54FE">
        <w:rPr>
          <w:rFonts w:ascii="Times New Roman" w:eastAsia="Arial" w:hAnsi="Times New Roman" w:cs="Times New Roman"/>
          <w:color w:val="333333"/>
          <w:sz w:val="24"/>
          <w:szCs w:val="24"/>
        </w:rPr>
        <w:t xml:space="preserve"> Chatterjee, Bloomberg Distinguished Professor of Biostatistics and Medicine at the Johns Hopkins University</w:t>
      </w:r>
      <w:r w:rsidR="00CF7257" w:rsidRPr="007C54FE">
        <w:rPr>
          <w:rFonts w:ascii="Times New Roman" w:eastAsia="Arial" w:hAnsi="Times New Roman" w:cs="Times New Roman"/>
          <w:color w:val="333333"/>
          <w:sz w:val="24"/>
          <w:szCs w:val="24"/>
        </w:rPr>
        <w:t>.</w:t>
      </w:r>
    </w:p>
    <w:p w14:paraId="4E4926E6" w14:textId="3AB99540" w:rsidR="00586A6B" w:rsidRPr="007C54FE" w:rsidRDefault="00C54B7E" w:rsidP="00586A6B">
      <w:pPr>
        <w:autoSpaceDE w:val="0"/>
        <w:autoSpaceDN w:val="0"/>
        <w:adjustRightInd w:val="0"/>
        <w:rPr>
          <w:rFonts w:ascii="Times New Roman" w:eastAsia="Arial" w:hAnsi="Times New Roman" w:cs="Times New Roman"/>
          <w:color w:val="333333"/>
          <w:sz w:val="24"/>
          <w:szCs w:val="24"/>
        </w:rPr>
      </w:pPr>
      <w:r w:rsidRPr="007C54FE">
        <w:rPr>
          <w:rFonts w:ascii="Times New Roman" w:eastAsia="Arial" w:hAnsi="Times New Roman" w:cs="Times New Roman"/>
          <w:color w:val="333333"/>
          <w:sz w:val="24"/>
          <w:szCs w:val="24"/>
        </w:rPr>
        <w:t>For detailed information including registration, p</w:t>
      </w:r>
      <w:r w:rsidR="00CF7257" w:rsidRPr="007C54FE">
        <w:rPr>
          <w:rFonts w:ascii="Times New Roman" w:eastAsia="Arial" w:hAnsi="Times New Roman" w:cs="Times New Roman"/>
          <w:color w:val="333333"/>
          <w:sz w:val="24"/>
          <w:szCs w:val="24"/>
        </w:rPr>
        <w:t>lease refer to</w:t>
      </w:r>
      <w:r w:rsidRPr="007C54FE">
        <w:rPr>
          <w:rFonts w:ascii="Times New Roman" w:eastAsia="Arial" w:hAnsi="Times New Roman" w:cs="Times New Roman"/>
          <w:color w:val="333333"/>
          <w:sz w:val="24"/>
          <w:szCs w:val="24"/>
        </w:rPr>
        <w:t xml:space="preserve"> </w:t>
      </w:r>
      <w:hyperlink r:id="rId45" w:history="1">
        <w:r w:rsidR="00CF7257" w:rsidRPr="007C54FE">
          <w:rPr>
            <w:rStyle w:val="Hyperlink"/>
            <w:rFonts w:ascii="Times New Roman" w:eastAsia="Arial" w:hAnsi="Times New Roman" w:cs="Times New Roman"/>
            <w:sz w:val="24"/>
            <w:szCs w:val="24"/>
          </w:rPr>
          <w:t>https://math.gsu.edu/yichuan/2020Workshop/</w:t>
        </w:r>
      </w:hyperlink>
      <w:r w:rsidR="00CF7257" w:rsidRPr="007C54FE">
        <w:rPr>
          <w:rFonts w:ascii="Times New Roman" w:eastAsia="Arial" w:hAnsi="Times New Roman" w:cs="Times New Roman"/>
          <w:color w:val="337AB7"/>
          <w:sz w:val="24"/>
          <w:szCs w:val="24"/>
        </w:rPr>
        <w:t xml:space="preserve"> </w:t>
      </w:r>
    </w:p>
    <w:p w14:paraId="787628E6" w14:textId="70CD5545" w:rsidR="00586A6B" w:rsidRPr="007C54FE" w:rsidRDefault="00586A6B" w:rsidP="00B6468D">
      <w:pPr>
        <w:shd w:val="clear" w:color="auto" w:fill="FFFFFF"/>
        <w:spacing w:line="240" w:lineRule="auto"/>
        <w:rPr>
          <w:rFonts w:ascii="Times New Roman" w:eastAsia="Arial" w:hAnsi="Times New Roman" w:cs="Times New Roman"/>
          <w:color w:val="333333"/>
          <w:sz w:val="24"/>
          <w:szCs w:val="24"/>
        </w:rPr>
      </w:pPr>
    </w:p>
    <w:p w14:paraId="466468AC" w14:textId="434EA2A3" w:rsidR="003002B4" w:rsidRPr="007C54FE" w:rsidRDefault="007E0C14" w:rsidP="007247E3">
      <w:pPr>
        <w:pStyle w:val="Heading2"/>
      </w:pPr>
      <w:hyperlink r:id="rId46" w:history="1">
        <w:bookmarkStart w:id="32" w:name="_Toc65793306"/>
        <w:r w:rsidR="003002B4" w:rsidRPr="007C54FE">
          <w:t>The 63rd ISI World Statistics Congress 2021 (July 11-16, 2021)</w:t>
        </w:r>
        <w:bookmarkEnd w:id="32"/>
      </w:hyperlink>
    </w:p>
    <w:p w14:paraId="6951FBC8" w14:textId="0EE6AC69" w:rsidR="005758F8" w:rsidRPr="007C54FE" w:rsidRDefault="00B52A37" w:rsidP="005758F8">
      <w:pPr>
        <w:rPr>
          <w:rFonts w:ascii="Times New Roman" w:hAnsi="Times New Roman" w:cs="Times New Roman"/>
          <w:color w:val="51585F"/>
          <w:sz w:val="24"/>
          <w:szCs w:val="24"/>
        </w:rPr>
      </w:pPr>
      <w:r w:rsidRPr="007C54FE">
        <w:rPr>
          <w:rFonts w:ascii="Times New Roman" w:hAnsi="Times New Roman" w:cs="Times New Roman"/>
          <w:sz w:val="24"/>
          <w:szCs w:val="24"/>
        </w:rPr>
        <w:t xml:space="preserve">The World Statistics Congress 2021 will be held virtually in July 2021. </w:t>
      </w:r>
      <w:r w:rsidR="005758F8" w:rsidRPr="007C54FE">
        <w:rPr>
          <w:rFonts w:ascii="Times New Roman" w:hAnsi="Times New Roman" w:cs="Times New Roman"/>
          <w:sz w:val="24"/>
          <w:szCs w:val="24"/>
        </w:rPr>
        <w:t>More information can be found on the ISI 2021 website </w:t>
      </w:r>
      <w:hyperlink r:id="rId47" w:history="1">
        <w:r w:rsidR="005758F8" w:rsidRPr="007C54FE">
          <w:rPr>
            <w:rStyle w:val="Hyperlink"/>
            <w:rFonts w:ascii="Times New Roman" w:hAnsi="Times New Roman" w:cs="Times New Roman"/>
            <w:color w:val="0563C1"/>
            <w:sz w:val="24"/>
            <w:szCs w:val="24"/>
          </w:rPr>
          <w:t>www.isi2021.org</w:t>
        </w:r>
      </w:hyperlink>
      <w:r w:rsidR="005758F8" w:rsidRPr="007C54FE">
        <w:rPr>
          <w:rFonts w:ascii="Times New Roman" w:hAnsi="Times New Roman" w:cs="Times New Roman"/>
          <w:sz w:val="24"/>
          <w:szCs w:val="24"/>
        </w:rPr>
        <w:t>.</w:t>
      </w:r>
      <w:r w:rsidR="005758F8" w:rsidRPr="007C54FE">
        <w:rPr>
          <w:rFonts w:ascii="Times New Roman" w:hAnsi="Times New Roman" w:cs="Times New Roman"/>
          <w:color w:val="000000"/>
          <w:sz w:val="24"/>
          <w:szCs w:val="24"/>
        </w:rPr>
        <w:t> </w:t>
      </w:r>
    </w:p>
    <w:p w14:paraId="363B0039" w14:textId="77777777" w:rsidR="00744E37" w:rsidRPr="007C54FE" w:rsidRDefault="00744E37" w:rsidP="007247E3">
      <w:pPr>
        <w:pStyle w:val="Heading2"/>
      </w:pPr>
    </w:p>
    <w:p w14:paraId="6CB927CB" w14:textId="2DF4E128" w:rsidR="0067301A" w:rsidRPr="007C54FE" w:rsidRDefault="0067301A" w:rsidP="007247E3">
      <w:pPr>
        <w:pStyle w:val="Heading2"/>
      </w:pPr>
      <w:bookmarkStart w:id="33" w:name="_Toc65793307"/>
      <w:r w:rsidRPr="007C54FE">
        <w:t>IMS Asia Pacific Rim Meeting (</w:t>
      </w:r>
      <w:r w:rsidR="00CB4E44" w:rsidRPr="007C54FE">
        <w:t>Postponed to January</w:t>
      </w:r>
      <w:r w:rsidR="00070D5D" w:rsidRPr="007C54FE">
        <w:t xml:space="preserve"> 5-8,</w:t>
      </w:r>
      <w:r w:rsidR="00CB4E44" w:rsidRPr="007C54FE">
        <w:t xml:space="preserve"> 2022</w:t>
      </w:r>
      <w:r w:rsidRPr="007C54FE">
        <w:t>)</w:t>
      </w:r>
      <w:bookmarkEnd w:id="33"/>
    </w:p>
    <w:p w14:paraId="0D02BE60" w14:textId="7B8133D0" w:rsidR="0067301A" w:rsidRPr="007C54FE" w:rsidRDefault="0067301A" w:rsidP="00B6468D">
      <w:pPr>
        <w:shd w:val="clear" w:color="auto" w:fill="FFFFFF"/>
        <w:spacing w:line="240" w:lineRule="auto"/>
        <w:rPr>
          <w:rFonts w:ascii="Times New Roman" w:hAnsi="Times New Roman" w:cs="Times New Roman"/>
          <w:sz w:val="24"/>
          <w:szCs w:val="24"/>
        </w:rPr>
      </w:pPr>
      <w:r w:rsidRPr="007C54FE">
        <w:rPr>
          <w:rFonts w:ascii="Times New Roman" w:hAnsi="Times New Roman" w:cs="Times New Roman"/>
          <w:sz w:val="24"/>
          <w:szCs w:val="24"/>
        </w:rPr>
        <w:t>The sixth meeting of the Institute of Mathematical Statistics Asia Pacific Rim Meeting (IMS-APRM) will provide an excellent worldwide forum for scientific communications and collaborations for researchers in Asia and the Pacific Rim, and promote collaborations between researchers in this area and other parts of the world.</w:t>
      </w:r>
      <w:r w:rsidR="00B5631A" w:rsidRPr="007C54FE">
        <w:rPr>
          <w:rFonts w:ascii="Times New Roman" w:hAnsi="Times New Roman" w:cs="Times New Roman"/>
          <w:sz w:val="24"/>
          <w:szCs w:val="24"/>
        </w:rPr>
        <w:t xml:space="preserve"> The meeting</w:t>
      </w:r>
      <w:r w:rsidRPr="007C54FE">
        <w:rPr>
          <w:rFonts w:ascii="Times New Roman" w:hAnsi="Times New Roman" w:cs="Times New Roman"/>
          <w:sz w:val="24"/>
          <w:szCs w:val="24"/>
        </w:rPr>
        <w:t xml:space="preserve"> will be held in Melbourne, Australia </w:t>
      </w:r>
      <w:r w:rsidR="00B5631A" w:rsidRPr="007C54FE">
        <w:rPr>
          <w:rFonts w:ascii="Times New Roman" w:hAnsi="Times New Roman" w:cs="Times New Roman"/>
          <w:sz w:val="24"/>
          <w:szCs w:val="24"/>
        </w:rPr>
        <w:t xml:space="preserve">and please see </w:t>
      </w:r>
      <w:hyperlink r:id="rId48" w:history="1">
        <w:r w:rsidRPr="007C54FE">
          <w:rPr>
            <w:rStyle w:val="Hyperlink"/>
            <w:rFonts w:ascii="Times New Roman" w:hAnsi="Times New Roman" w:cs="Times New Roman"/>
            <w:sz w:val="24"/>
            <w:szCs w:val="24"/>
          </w:rPr>
          <w:t>http://ims-aprm2021.com/</w:t>
        </w:r>
      </w:hyperlink>
      <w:r w:rsidR="00B5631A" w:rsidRPr="007C54FE">
        <w:rPr>
          <w:rFonts w:ascii="Times New Roman" w:hAnsi="Times New Roman" w:cs="Times New Roman"/>
          <w:sz w:val="24"/>
          <w:szCs w:val="24"/>
        </w:rPr>
        <w:t xml:space="preserve"> for details. </w:t>
      </w:r>
      <w:r w:rsidR="002F3067" w:rsidRPr="007C54FE">
        <w:rPr>
          <w:rFonts w:ascii="Times New Roman" w:hAnsi="Times New Roman" w:cs="Times New Roman"/>
          <w:sz w:val="24"/>
          <w:szCs w:val="24"/>
        </w:rPr>
        <w:t xml:space="preserve">Firm dates will be announced </w:t>
      </w:r>
      <w:proofErr w:type="gramStart"/>
      <w:r w:rsidR="002F3067" w:rsidRPr="007C54FE">
        <w:rPr>
          <w:rFonts w:ascii="Times New Roman" w:hAnsi="Times New Roman" w:cs="Times New Roman"/>
          <w:sz w:val="24"/>
          <w:szCs w:val="24"/>
        </w:rPr>
        <w:t>at</w:t>
      </w:r>
      <w:r w:rsidR="00C0551B" w:rsidRPr="007C54FE">
        <w:rPr>
          <w:rFonts w:ascii="Times New Roman" w:hAnsi="Times New Roman" w:cs="Times New Roman"/>
          <w:sz w:val="24"/>
          <w:szCs w:val="24"/>
        </w:rPr>
        <w:t xml:space="preserve"> </w:t>
      </w:r>
      <w:r w:rsidR="002F3067" w:rsidRPr="007C54FE">
        <w:rPr>
          <w:rFonts w:ascii="Times New Roman" w:hAnsi="Times New Roman" w:cs="Times New Roman"/>
          <w:sz w:val="24"/>
          <w:szCs w:val="24"/>
        </w:rPr>
        <w:t>a later date</w:t>
      </w:r>
      <w:proofErr w:type="gramEnd"/>
      <w:r w:rsidR="002F3067" w:rsidRPr="007C54FE">
        <w:rPr>
          <w:rFonts w:ascii="Times New Roman" w:hAnsi="Times New Roman" w:cs="Times New Roman"/>
          <w:sz w:val="24"/>
          <w:szCs w:val="24"/>
        </w:rPr>
        <w:t>.</w:t>
      </w:r>
    </w:p>
    <w:p w14:paraId="258F75B3" w14:textId="77777777" w:rsidR="00310BB5" w:rsidRPr="007C54FE" w:rsidRDefault="00310BB5" w:rsidP="00CF7257">
      <w:pPr>
        <w:shd w:val="clear" w:color="auto" w:fill="FFFFFF"/>
        <w:spacing w:before="100" w:after="100" w:line="240" w:lineRule="auto"/>
        <w:rPr>
          <w:rFonts w:ascii="Times New Roman" w:hAnsi="Times New Roman" w:cs="Times New Roman"/>
          <w:color w:val="333333"/>
          <w:sz w:val="24"/>
          <w:szCs w:val="24"/>
        </w:rPr>
      </w:pPr>
    </w:p>
    <w:p w14:paraId="728C6F37" w14:textId="4DE56175" w:rsidR="00B6468D" w:rsidRPr="007C54FE" w:rsidRDefault="00B6468D" w:rsidP="00FC4619">
      <w:pPr>
        <w:pStyle w:val="Heading1"/>
        <w:rPr>
          <w:rFonts w:ascii="Times New Roman" w:hAnsi="Times New Roman" w:cs="Times New Roman"/>
          <w:b/>
        </w:rPr>
      </w:pPr>
      <w:bookmarkStart w:id="34" w:name="_Toc65793308"/>
      <w:r w:rsidRPr="007C54FE">
        <w:rPr>
          <w:rFonts w:ascii="Times New Roman" w:hAnsi="Times New Roman" w:cs="Times New Roman"/>
          <w:b/>
        </w:rPr>
        <w:t xml:space="preserve">Online Training </w:t>
      </w:r>
      <w:r w:rsidR="00313A12" w:rsidRPr="007C54FE">
        <w:rPr>
          <w:rFonts w:ascii="Times New Roman" w:hAnsi="Times New Roman" w:cs="Times New Roman"/>
          <w:b/>
        </w:rPr>
        <w:t>and Seminar</w:t>
      </w:r>
      <w:r w:rsidR="00CF7DE1" w:rsidRPr="007C54FE">
        <w:rPr>
          <w:rFonts w:ascii="Times New Roman" w:hAnsi="Times New Roman" w:cs="Times New Roman"/>
          <w:b/>
        </w:rPr>
        <w:t>s</w:t>
      </w:r>
      <w:bookmarkEnd w:id="34"/>
    </w:p>
    <w:p w14:paraId="0462F3CA" w14:textId="28BE59F9" w:rsidR="004F7029" w:rsidRPr="007C54FE" w:rsidRDefault="004F7029" w:rsidP="007247E3">
      <w:pPr>
        <w:pStyle w:val="Heading2"/>
      </w:pPr>
      <w:bookmarkStart w:id="35" w:name="_Toc65793309"/>
      <w:r w:rsidRPr="007C54FE">
        <w:t>ICSA Online Training</w:t>
      </w:r>
      <w:bookmarkEnd w:id="35"/>
    </w:p>
    <w:p w14:paraId="109393CF" w14:textId="218361C7" w:rsidR="00B6468D" w:rsidRPr="007C54FE" w:rsidRDefault="00B6468D" w:rsidP="00B6468D">
      <w:pPr>
        <w:shd w:val="clear" w:color="auto" w:fill="FFFFFF"/>
        <w:spacing w:before="100" w:after="100" w:line="240" w:lineRule="auto"/>
        <w:rPr>
          <w:rFonts w:ascii="Times New Roman" w:eastAsia="Arial" w:hAnsi="Times New Roman" w:cs="Times New Roman"/>
          <w:color w:val="222222"/>
          <w:sz w:val="24"/>
          <w:szCs w:val="24"/>
        </w:rPr>
      </w:pPr>
      <w:r w:rsidRPr="007C54FE">
        <w:rPr>
          <w:rFonts w:ascii="Times New Roman" w:eastAsia="Arial" w:hAnsi="Times New Roman" w:cs="Times New Roman"/>
          <w:color w:val="222222"/>
          <w:sz w:val="24"/>
          <w:szCs w:val="24"/>
        </w:rPr>
        <w:t>Online training serves as a viable alternative to traditional continuing education options, e.g., to short courses offered at biostatistical conferences.  Over the past year, the ASA Biopharmaceutical Section has been working on creating an online training program aimed at clinical trial statisticians and set up a pilot program</w:t>
      </w:r>
      <w:r w:rsidR="0039565D" w:rsidRPr="007C54FE">
        <w:rPr>
          <w:rFonts w:ascii="Times New Roman" w:eastAsia="Arial" w:hAnsi="Times New Roman" w:cs="Times New Roman"/>
          <w:color w:val="222222"/>
          <w:sz w:val="24"/>
          <w:szCs w:val="24"/>
        </w:rPr>
        <w:t>,</w:t>
      </w:r>
      <w:r w:rsidRPr="007C54FE">
        <w:rPr>
          <w:rFonts w:ascii="Times New Roman" w:eastAsia="Arial" w:hAnsi="Times New Roman" w:cs="Times New Roman"/>
          <w:color w:val="222222"/>
          <w:sz w:val="24"/>
          <w:szCs w:val="24"/>
        </w:rPr>
        <w:t xml:space="preserve"> which includes half-day and full-day courses on key topics in biopharmaceutical statistics:</w:t>
      </w:r>
    </w:p>
    <w:p w14:paraId="089A2560" w14:textId="77777777" w:rsidR="00B6468D" w:rsidRPr="007C54FE" w:rsidRDefault="00B6468D" w:rsidP="00B6468D">
      <w:pPr>
        <w:shd w:val="clear" w:color="auto" w:fill="FFFFFF"/>
        <w:spacing w:before="100" w:after="100" w:line="240" w:lineRule="auto"/>
        <w:rPr>
          <w:rFonts w:ascii="Times New Roman" w:eastAsia="Arial" w:hAnsi="Times New Roman" w:cs="Times New Roman"/>
          <w:color w:val="222222"/>
          <w:sz w:val="24"/>
          <w:szCs w:val="24"/>
        </w:rPr>
      </w:pPr>
      <w:r w:rsidRPr="007C54FE">
        <w:rPr>
          <w:rFonts w:ascii="Times New Roman" w:eastAsia="Arial" w:hAnsi="Times New Roman" w:cs="Times New Roman"/>
          <w:color w:val="222222"/>
          <w:sz w:val="24"/>
          <w:szCs w:val="24"/>
        </w:rPr>
        <w:t>Analysis of Longitudinal and Incomplete Data</w:t>
      </w:r>
    </w:p>
    <w:p w14:paraId="1C9877B1" w14:textId="77777777" w:rsidR="00B6468D" w:rsidRPr="007C54FE" w:rsidRDefault="00B6468D" w:rsidP="00B6468D">
      <w:pPr>
        <w:shd w:val="clear" w:color="auto" w:fill="FFFFFF"/>
        <w:spacing w:before="100" w:after="100" w:line="240" w:lineRule="auto"/>
        <w:rPr>
          <w:rFonts w:ascii="Times New Roman" w:eastAsia="Arial" w:hAnsi="Times New Roman" w:cs="Times New Roman"/>
          <w:color w:val="222222"/>
          <w:sz w:val="24"/>
          <w:szCs w:val="24"/>
        </w:rPr>
      </w:pPr>
      <w:r w:rsidRPr="007C54FE">
        <w:rPr>
          <w:rFonts w:ascii="Times New Roman" w:eastAsia="Arial" w:hAnsi="Times New Roman" w:cs="Times New Roman"/>
          <w:color w:val="222222"/>
          <w:sz w:val="24"/>
          <w:szCs w:val="24"/>
        </w:rPr>
        <w:t>Multiplicity Issues in Clinical Trials</w:t>
      </w:r>
    </w:p>
    <w:p w14:paraId="20349466" w14:textId="77777777" w:rsidR="00B6468D" w:rsidRPr="007C54FE" w:rsidRDefault="00B6468D" w:rsidP="00B6468D">
      <w:pPr>
        <w:shd w:val="clear" w:color="auto" w:fill="FFFFFF"/>
        <w:spacing w:before="100" w:after="100" w:line="240" w:lineRule="auto"/>
        <w:rPr>
          <w:rFonts w:ascii="Times New Roman" w:eastAsia="Arial" w:hAnsi="Times New Roman" w:cs="Times New Roman"/>
          <w:color w:val="222222"/>
          <w:sz w:val="24"/>
          <w:szCs w:val="24"/>
        </w:rPr>
      </w:pPr>
      <w:r w:rsidRPr="007C54FE">
        <w:rPr>
          <w:rFonts w:ascii="Times New Roman" w:eastAsia="Arial" w:hAnsi="Times New Roman" w:cs="Times New Roman"/>
          <w:color w:val="222222"/>
          <w:sz w:val="24"/>
          <w:szCs w:val="24"/>
        </w:rPr>
        <w:t>Analysis of Surrogate Endpoints in Clinical Trials</w:t>
      </w:r>
    </w:p>
    <w:p w14:paraId="1C2DD164" w14:textId="77777777" w:rsidR="00B6468D" w:rsidRPr="007C54FE" w:rsidRDefault="00B6468D" w:rsidP="00B6468D">
      <w:pPr>
        <w:shd w:val="clear" w:color="auto" w:fill="FFFFFF"/>
        <w:spacing w:before="100" w:after="100" w:line="240" w:lineRule="auto"/>
        <w:rPr>
          <w:rFonts w:ascii="Times New Roman" w:eastAsia="Arial" w:hAnsi="Times New Roman" w:cs="Times New Roman"/>
          <w:color w:val="222222"/>
          <w:sz w:val="24"/>
          <w:szCs w:val="24"/>
        </w:rPr>
      </w:pPr>
      <w:r w:rsidRPr="007C54FE">
        <w:rPr>
          <w:rFonts w:ascii="Times New Roman" w:eastAsia="Arial" w:hAnsi="Times New Roman" w:cs="Times New Roman"/>
          <w:color w:val="222222"/>
          <w:sz w:val="24"/>
          <w:szCs w:val="24"/>
        </w:rPr>
        <w:lastRenderedPageBreak/>
        <w:t xml:space="preserve">The section has received much positive feedback from industry and academic statisticians.  Clinical trial statisticians who took advantage of the online training program emphasized that this program is convenient, inexpensive and quite flexible. </w:t>
      </w:r>
    </w:p>
    <w:p w14:paraId="24C6B5FB" w14:textId="77777777" w:rsidR="00B6468D" w:rsidRPr="007C54FE" w:rsidRDefault="00B6468D" w:rsidP="00B6468D">
      <w:pPr>
        <w:shd w:val="clear" w:color="auto" w:fill="FFFFFF"/>
        <w:spacing w:before="100" w:after="100" w:line="240" w:lineRule="auto"/>
        <w:rPr>
          <w:rFonts w:ascii="Times New Roman" w:eastAsia="Arial" w:hAnsi="Times New Roman" w:cs="Times New Roman"/>
          <w:color w:val="222222"/>
          <w:sz w:val="24"/>
          <w:szCs w:val="24"/>
        </w:rPr>
      </w:pPr>
      <w:r w:rsidRPr="007C54FE">
        <w:rPr>
          <w:rFonts w:ascii="Times New Roman" w:eastAsia="Arial" w:hAnsi="Times New Roman" w:cs="Times New Roman"/>
          <w:color w:val="222222"/>
          <w:sz w:val="24"/>
          <w:szCs w:val="24"/>
        </w:rPr>
        <w:t xml:space="preserve"> </w:t>
      </w:r>
    </w:p>
    <w:p w14:paraId="7640310D" w14:textId="565CEE8D" w:rsidR="00B6468D" w:rsidRPr="007C54FE" w:rsidRDefault="00B6468D" w:rsidP="00B6468D">
      <w:pPr>
        <w:shd w:val="clear" w:color="auto" w:fill="FFFFFF"/>
        <w:spacing w:before="100" w:after="100" w:line="240" w:lineRule="auto"/>
        <w:rPr>
          <w:rFonts w:ascii="Times New Roman" w:eastAsia="Arial" w:hAnsi="Times New Roman" w:cs="Times New Roman"/>
          <w:color w:val="222222"/>
          <w:sz w:val="24"/>
          <w:szCs w:val="24"/>
        </w:rPr>
      </w:pPr>
      <w:r w:rsidRPr="007C54FE">
        <w:rPr>
          <w:rFonts w:ascii="Times New Roman" w:eastAsia="Arial" w:hAnsi="Times New Roman" w:cs="Times New Roman"/>
          <w:color w:val="222222"/>
          <w:sz w:val="24"/>
          <w:szCs w:val="24"/>
        </w:rPr>
        <w:t xml:space="preserve">A similar online training program has been set up for ICSA members.  As a member of the ICSA, you will receive a 50% discount when you sign up for any course included in the program.  The online training courses are based on professionally recorded videos using a format </w:t>
      </w:r>
      <w:proofErr w:type="gramStart"/>
      <w:r w:rsidRPr="007C54FE">
        <w:rPr>
          <w:rFonts w:ascii="Times New Roman" w:eastAsia="Arial" w:hAnsi="Times New Roman" w:cs="Times New Roman"/>
          <w:color w:val="222222"/>
          <w:sz w:val="24"/>
          <w:szCs w:val="24"/>
        </w:rPr>
        <w:t>similar to</w:t>
      </w:r>
      <w:proofErr w:type="gramEnd"/>
      <w:r w:rsidRPr="007C54FE">
        <w:rPr>
          <w:rFonts w:ascii="Times New Roman" w:eastAsia="Arial" w:hAnsi="Times New Roman" w:cs="Times New Roman"/>
          <w:color w:val="222222"/>
          <w:sz w:val="24"/>
          <w:szCs w:val="24"/>
        </w:rPr>
        <w:t xml:space="preserve"> that used in YouTube videos. The videos can be accessed 24/7 on a computer or even on a smartphone. The cost of online training is low compared to traditional training, and it can be further reduced by using a group-training format. Up to 25 people can view an online training course with a single registration, which lowers the cost of online training to about $20-25 per person for full-day courses and $10-15 per person for half-day courses.</w:t>
      </w:r>
    </w:p>
    <w:p w14:paraId="17A6BBE2" w14:textId="77777777" w:rsidR="00B6468D" w:rsidRPr="007C54FE" w:rsidRDefault="00B6468D" w:rsidP="00B6468D">
      <w:pPr>
        <w:shd w:val="clear" w:color="auto" w:fill="FFFFFF"/>
        <w:spacing w:before="100" w:after="100" w:line="240" w:lineRule="auto"/>
        <w:rPr>
          <w:rFonts w:ascii="Times New Roman" w:eastAsia="Arial" w:hAnsi="Times New Roman" w:cs="Times New Roman"/>
          <w:color w:val="222222"/>
          <w:sz w:val="24"/>
          <w:szCs w:val="24"/>
        </w:rPr>
      </w:pPr>
      <w:r w:rsidRPr="007C54FE">
        <w:rPr>
          <w:rFonts w:ascii="Times New Roman" w:eastAsia="Arial" w:hAnsi="Times New Roman" w:cs="Times New Roman"/>
          <w:color w:val="222222"/>
          <w:sz w:val="24"/>
          <w:szCs w:val="24"/>
        </w:rPr>
        <w:t>For more information about the online training program and to sign up for the individual online courses, please visit this web page:</w:t>
      </w:r>
    </w:p>
    <w:p w14:paraId="72827FD3" w14:textId="67B62672" w:rsidR="00B6468D" w:rsidRPr="007C54FE" w:rsidRDefault="007E0C14" w:rsidP="00B6468D">
      <w:pPr>
        <w:shd w:val="clear" w:color="auto" w:fill="FFFFFF"/>
        <w:spacing w:before="100" w:after="100" w:line="240" w:lineRule="auto"/>
        <w:rPr>
          <w:rStyle w:val="Hyperlink"/>
          <w:rFonts w:ascii="Times New Roman" w:eastAsiaTheme="minorEastAsia" w:hAnsi="Times New Roman" w:cs="Times New Roman"/>
          <w:sz w:val="24"/>
          <w:szCs w:val="24"/>
        </w:rPr>
      </w:pPr>
      <w:hyperlink r:id="rId49">
        <w:r w:rsidR="00B6468D" w:rsidRPr="007C54FE">
          <w:rPr>
            <w:rStyle w:val="Hyperlink"/>
            <w:rFonts w:ascii="Times New Roman" w:eastAsiaTheme="minorEastAsia" w:hAnsi="Times New Roman" w:cs="Times New Roman"/>
            <w:sz w:val="24"/>
            <w:szCs w:val="24"/>
          </w:rPr>
          <w:t>http://sprmm.com/icsa/</w:t>
        </w:r>
      </w:hyperlink>
    </w:p>
    <w:p w14:paraId="51EDD288" w14:textId="2BB2938F" w:rsidR="00BF15C5" w:rsidRPr="007C54FE" w:rsidRDefault="00BF15C5" w:rsidP="00B6468D">
      <w:pPr>
        <w:shd w:val="clear" w:color="auto" w:fill="FFFFFF"/>
        <w:spacing w:before="100" w:after="100" w:line="240" w:lineRule="auto"/>
        <w:rPr>
          <w:rStyle w:val="Hyperlink"/>
          <w:rFonts w:ascii="Times New Roman" w:eastAsiaTheme="minorEastAsia" w:hAnsi="Times New Roman" w:cs="Times New Roman"/>
        </w:rPr>
      </w:pPr>
    </w:p>
    <w:p w14:paraId="1AE4A22C" w14:textId="180AAC74" w:rsidR="00B6468D" w:rsidRPr="007C54FE" w:rsidRDefault="000149A8" w:rsidP="007247E3">
      <w:pPr>
        <w:pStyle w:val="Heading2"/>
      </w:pPr>
      <w:bookmarkStart w:id="36" w:name="_Toc65793310"/>
      <w:r w:rsidRPr="007C54FE">
        <w:t xml:space="preserve">Healthcare Innovation </w:t>
      </w:r>
      <w:r w:rsidR="00994C92" w:rsidRPr="007C54FE">
        <w:t xml:space="preserve">Technology: </w:t>
      </w:r>
      <w:r w:rsidR="00AA055F" w:rsidRPr="007C54FE">
        <w:t xml:space="preserve">The </w:t>
      </w:r>
      <w:r w:rsidR="00994C92" w:rsidRPr="007C54FE">
        <w:t>Pod of Asclepius</w:t>
      </w:r>
      <w:bookmarkEnd w:id="36"/>
    </w:p>
    <w:p w14:paraId="79B0719E" w14:textId="77777777" w:rsidR="009140FF" w:rsidRPr="007C54FE" w:rsidRDefault="009140FF" w:rsidP="009140FF">
      <w:pPr>
        <w:shd w:val="clear" w:color="auto" w:fill="FFFFFF"/>
        <w:spacing w:before="100" w:after="100" w:line="240" w:lineRule="auto"/>
        <w:rPr>
          <w:rFonts w:ascii="Times New Roman" w:eastAsia="Arial" w:hAnsi="Times New Roman" w:cs="Times New Roman"/>
          <w:color w:val="222222"/>
          <w:sz w:val="24"/>
          <w:szCs w:val="24"/>
        </w:rPr>
      </w:pPr>
      <w:r w:rsidRPr="007C54FE">
        <w:rPr>
          <w:rFonts w:ascii="Times New Roman" w:eastAsia="Arial" w:hAnsi="Times New Roman" w:cs="Times New Roman"/>
          <w:color w:val="222222"/>
          <w:sz w:val="24"/>
          <w:szCs w:val="24"/>
        </w:rPr>
        <w:t>Looking to stay up to date on developments in health care technology around the world? The American Statistical Association is sponsoring “The Pod of Asclepius”, a new podcast where data scientists, statisticians, engineers, and regulatory experts discuss the technical challenges in their healthcare domain.</w:t>
      </w:r>
    </w:p>
    <w:p w14:paraId="0103A6AD" w14:textId="77777777" w:rsidR="009140FF" w:rsidRPr="007C54FE" w:rsidRDefault="009140FF" w:rsidP="009140FF">
      <w:pPr>
        <w:shd w:val="clear" w:color="auto" w:fill="FFFFFF"/>
        <w:spacing w:before="100" w:after="100" w:line="240" w:lineRule="auto"/>
        <w:rPr>
          <w:rFonts w:ascii="Times New Roman" w:eastAsia="Arial" w:hAnsi="Times New Roman" w:cs="Times New Roman"/>
          <w:color w:val="222222"/>
          <w:sz w:val="24"/>
          <w:szCs w:val="24"/>
        </w:rPr>
      </w:pPr>
    </w:p>
    <w:p w14:paraId="041DDA19" w14:textId="4E8DC13E" w:rsidR="009140FF" w:rsidRPr="007C54FE" w:rsidRDefault="009140FF" w:rsidP="009140FF">
      <w:pPr>
        <w:shd w:val="clear" w:color="auto" w:fill="FFFFFF"/>
        <w:spacing w:before="100" w:after="100" w:line="240" w:lineRule="auto"/>
        <w:rPr>
          <w:rFonts w:ascii="Times New Roman" w:eastAsia="Arial" w:hAnsi="Times New Roman" w:cs="Times New Roman"/>
          <w:color w:val="222222"/>
          <w:sz w:val="24"/>
          <w:szCs w:val="24"/>
        </w:rPr>
      </w:pPr>
      <w:r w:rsidRPr="007C54FE">
        <w:rPr>
          <w:rFonts w:ascii="Times New Roman" w:eastAsia="Arial" w:hAnsi="Times New Roman" w:cs="Times New Roman"/>
          <w:color w:val="222222"/>
          <w:sz w:val="24"/>
          <w:szCs w:val="24"/>
        </w:rPr>
        <w:t xml:space="preserve">We have over 20 episodes published and available on YouTube, </w:t>
      </w:r>
      <w:proofErr w:type="spellStart"/>
      <w:r w:rsidRPr="007C54FE">
        <w:rPr>
          <w:rFonts w:ascii="Times New Roman" w:eastAsia="Arial" w:hAnsi="Times New Roman" w:cs="Times New Roman"/>
          <w:color w:val="222222"/>
          <w:sz w:val="24"/>
          <w:szCs w:val="24"/>
        </w:rPr>
        <w:t>Podbean</w:t>
      </w:r>
      <w:proofErr w:type="spellEnd"/>
      <w:r w:rsidRPr="007C54FE">
        <w:rPr>
          <w:rFonts w:ascii="Times New Roman" w:eastAsia="Arial" w:hAnsi="Times New Roman" w:cs="Times New Roman"/>
          <w:color w:val="222222"/>
          <w:sz w:val="24"/>
          <w:szCs w:val="24"/>
        </w:rPr>
        <w:t xml:space="preserve">, iTunes, </w:t>
      </w:r>
      <w:proofErr w:type="spellStart"/>
      <w:r w:rsidRPr="007C54FE">
        <w:rPr>
          <w:rFonts w:ascii="Times New Roman" w:eastAsia="Arial" w:hAnsi="Times New Roman" w:cs="Times New Roman"/>
          <w:color w:val="222222"/>
          <w:sz w:val="24"/>
          <w:szCs w:val="24"/>
        </w:rPr>
        <w:t>Stitcher</w:t>
      </w:r>
      <w:proofErr w:type="spellEnd"/>
      <w:r w:rsidRPr="007C54FE">
        <w:rPr>
          <w:rFonts w:ascii="Times New Roman" w:eastAsia="Arial" w:hAnsi="Times New Roman" w:cs="Times New Roman"/>
          <w:color w:val="222222"/>
          <w:sz w:val="24"/>
          <w:szCs w:val="24"/>
        </w:rPr>
        <w:t xml:space="preserve">, </w:t>
      </w:r>
      <w:proofErr w:type="spellStart"/>
      <w:r w:rsidRPr="007C54FE">
        <w:rPr>
          <w:rFonts w:ascii="Times New Roman" w:eastAsia="Arial" w:hAnsi="Times New Roman" w:cs="Times New Roman"/>
          <w:color w:val="222222"/>
          <w:sz w:val="24"/>
          <w:szCs w:val="24"/>
        </w:rPr>
        <w:t>Podchaser</w:t>
      </w:r>
      <w:proofErr w:type="spellEnd"/>
      <w:r w:rsidRPr="007C54FE">
        <w:rPr>
          <w:rFonts w:ascii="Times New Roman" w:eastAsia="Arial" w:hAnsi="Times New Roman" w:cs="Times New Roman"/>
          <w:color w:val="222222"/>
          <w:sz w:val="24"/>
          <w:szCs w:val="24"/>
        </w:rPr>
        <w:t xml:space="preserve">, Tune </w:t>
      </w:r>
      <w:proofErr w:type="gramStart"/>
      <w:r w:rsidRPr="007C54FE">
        <w:rPr>
          <w:rFonts w:ascii="Times New Roman" w:eastAsia="Arial" w:hAnsi="Times New Roman" w:cs="Times New Roman"/>
          <w:color w:val="222222"/>
          <w:sz w:val="24"/>
          <w:szCs w:val="24"/>
        </w:rPr>
        <w:t>In</w:t>
      </w:r>
      <w:proofErr w:type="gramEnd"/>
      <w:r w:rsidRPr="007C54FE">
        <w:rPr>
          <w:rFonts w:ascii="Times New Roman" w:eastAsia="Arial" w:hAnsi="Times New Roman" w:cs="Times New Roman"/>
          <w:color w:val="222222"/>
          <w:sz w:val="24"/>
          <w:szCs w:val="24"/>
        </w:rPr>
        <w:t xml:space="preserve"> Radio, and Google Play. </w:t>
      </w:r>
    </w:p>
    <w:p w14:paraId="2F3B35E6" w14:textId="0D8F923F" w:rsidR="00AF5F07" w:rsidRPr="007C54FE" w:rsidRDefault="00AF5F07" w:rsidP="009140FF">
      <w:pPr>
        <w:shd w:val="clear" w:color="auto" w:fill="FFFFFF"/>
        <w:spacing w:before="100" w:after="100" w:line="240" w:lineRule="auto"/>
        <w:rPr>
          <w:rFonts w:ascii="Times New Roman" w:eastAsia="Arial" w:hAnsi="Times New Roman" w:cs="Times New Roman"/>
          <w:color w:val="222222"/>
          <w:sz w:val="24"/>
          <w:szCs w:val="24"/>
        </w:rPr>
      </w:pPr>
    </w:p>
    <w:p w14:paraId="0E4500EC" w14:textId="77777777" w:rsidR="00AF5F07" w:rsidRPr="007C54FE" w:rsidRDefault="00AF5F07" w:rsidP="00AF5F07">
      <w:pPr>
        <w:shd w:val="clear" w:color="auto" w:fill="FFFFFF"/>
        <w:spacing w:before="100" w:after="100" w:line="240" w:lineRule="auto"/>
        <w:rPr>
          <w:rFonts w:ascii="Times New Roman" w:eastAsia="Arial" w:hAnsi="Times New Roman" w:cs="Times New Roman"/>
          <w:color w:val="222222"/>
          <w:sz w:val="24"/>
          <w:szCs w:val="24"/>
        </w:rPr>
      </w:pPr>
      <w:r w:rsidRPr="007C54FE">
        <w:rPr>
          <w:rFonts w:ascii="Times New Roman" w:eastAsia="Arial" w:hAnsi="Times New Roman" w:cs="Times New Roman"/>
          <w:color w:val="222222"/>
          <w:sz w:val="24"/>
          <w:szCs w:val="24"/>
        </w:rPr>
        <w:t>Looking for a good place to start? Check out the following episode links:</w:t>
      </w:r>
    </w:p>
    <w:p w14:paraId="5AC49BCE" w14:textId="77777777" w:rsidR="002F4E11" w:rsidRPr="007C54FE" w:rsidRDefault="007E0C14" w:rsidP="003A5CC6">
      <w:pPr>
        <w:pStyle w:val="ListParagraph"/>
        <w:numPr>
          <w:ilvl w:val="0"/>
          <w:numId w:val="13"/>
        </w:numPr>
        <w:spacing w:before="0" w:line="240" w:lineRule="auto"/>
        <w:rPr>
          <w:rFonts w:ascii="Times New Roman" w:eastAsia="Times New Roman" w:hAnsi="Times New Roman" w:cs="Times New Roman"/>
          <w:sz w:val="24"/>
          <w:szCs w:val="24"/>
        </w:rPr>
      </w:pPr>
      <w:hyperlink r:id="rId50" w:history="1">
        <w:r w:rsidR="002F4E11" w:rsidRPr="007C54FE">
          <w:rPr>
            <w:rStyle w:val="Hyperlink"/>
            <w:rFonts w:ascii="Times New Roman" w:eastAsia="Times New Roman" w:hAnsi="Times New Roman" w:cs="Times New Roman"/>
            <w:b/>
            <w:bCs/>
            <w:sz w:val="24"/>
            <w:szCs w:val="24"/>
          </w:rPr>
          <w:t>Risks and Opportunities of AI in Clinical Drug Development</w:t>
        </w:r>
      </w:hyperlink>
      <w:r w:rsidR="002F4E11" w:rsidRPr="007C54FE">
        <w:rPr>
          <w:rFonts w:ascii="Times New Roman" w:eastAsia="Times New Roman" w:hAnsi="Times New Roman" w:cs="Times New Roman"/>
          <w:sz w:val="24"/>
          <w:szCs w:val="24"/>
        </w:rPr>
        <w:t xml:space="preserve"> with David Madigan and </w:t>
      </w:r>
      <w:proofErr w:type="spellStart"/>
      <w:r w:rsidR="002F4E11" w:rsidRPr="007C54FE">
        <w:rPr>
          <w:rFonts w:ascii="Times New Roman" w:eastAsia="Times New Roman" w:hAnsi="Times New Roman" w:cs="Times New Roman"/>
          <w:sz w:val="24"/>
          <w:szCs w:val="24"/>
        </w:rPr>
        <w:t>Demissie</w:t>
      </w:r>
      <w:proofErr w:type="spellEnd"/>
      <w:r w:rsidR="002F4E11" w:rsidRPr="007C54FE">
        <w:rPr>
          <w:rFonts w:ascii="Times New Roman" w:eastAsia="Times New Roman" w:hAnsi="Times New Roman" w:cs="Times New Roman"/>
          <w:sz w:val="24"/>
          <w:szCs w:val="24"/>
        </w:rPr>
        <w:t xml:space="preserve"> Alemayehu</w:t>
      </w:r>
    </w:p>
    <w:p w14:paraId="439A19A8" w14:textId="77777777" w:rsidR="002F4E11" w:rsidRPr="007C54FE" w:rsidRDefault="007E0C14" w:rsidP="003A5CC6">
      <w:pPr>
        <w:pStyle w:val="ListParagraph"/>
        <w:numPr>
          <w:ilvl w:val="0"/>
          <w:numId w:val="13"/>
        </w:numPr>
        <w:spacing w:before="0" w:line="240" w:lineRule="auto"/>
        <w:rPr>
          <w:rFonts w:ascii="Times New Roman" w:eastAsia="Times New Roman" w:hAnsi="Times New Roman" w:cs="Times New Roman"/>
          <w:sz w:val="24"/>
          <w:szCs w:val="24"/>
        </w:rPr>
      </w:pPr>
      <w:hyperlink r:id="rId51" w:history="1">
        <w:r w:rsidR="002F4E11" w:rsidRPr="007C54FE">
          <w:rPr>
            <w:rStyle w:val="Hyperlink"/>
            <w:rFonts w:ascii="Times New Roman" w:eastAsia="Times New Roman" w:hAnsi="Times New Roman" w:cs="Times New Roman"/>
            <w:b/>
            <w:bCs/>
            <w:sz w:val="24"/>
            <w:szCs w:val="24"/>
          </w:rPr>
          <w:t>Kidney Injury - Biomarkers for Prediction and Prognosis</w:t>
        </w:r>
      </w:hyperlink>
      <w:r w:rsidR="002F4E11" w:rsidRPr="007C54FE">
        <w:rPr>
          <w:rFonts w:ascii="Times New Roman" w:eastAsia="Times New Roman" w:hAnsi="Times New Roman" w:cs="Times New Roman"/>
          <w:sz w:val="24"/>
          <w:szCs w:val="24"/>
        </w:rPr>
        <w:t xml:space="preserve"> with Allison Meisner</w:t>
      </w:r>
    </w:p>
    <w:p w14:paraId="09D72A7C" w14:textId="77777777" w:rsidR="002F4E11" w:rsidRPr="007C54FE" w:rsidRDefault="007E0C14" w:rsidP="003A5CC6">
      <w:pPr>
        <w:pStyle w:val="ListParagraph"/>
        <w:numPr>
          <w:ilvl w:val="0"/>
          <w:numId w:val="13"/>
        </w:numPr>
        <w:spacing w:before="0" w:line="240" w:lineRule="auto"/>
        <w:rPr>
          <w:rFonts w:ascii="Times New Roman" w:eastAsia="Times New Roman" w:hAnsi="Times New Roman" w:cs="Times New Roman"/>
          <w:sz w:val="24"/>
          <w:szCs w:val="24"/>
        </w:rPr>
      </w:pPr>
      <w:hyperlink r:id="rId52" w:history="1">
        <w:r w:rsidR="002F4E11" w:rsidRPr="007C54FE">
          <w:rPr>
            <w:rStyle w:val="Hyperlink"/>
            <w:rFonts w:ascii="Times New Roman" w:eastAsia="Times New Roman" w:hAnsi="Times New Roman" w:cs="Times New Roman"/>
            <w:b/>
            <w:bCs/>
            <w:sz w:val="24"/>
            <w:szCs w:val="24"/>
          </w:rPr>
          <w:t>NHS Digital Health Initiatives</w:t>
        </w:r>
      </w:hyperlink>
      <w:r w:rsidR="002F4E11" w:rsidRPr="007C54FE">
        <w:rPr>
          <w:rFonts w:ascii="Times New Roman" w:eastAsia="Times New Roman" w:hAnsi="Times New Roman" w:cs="Times New Roman"/>
          <w:sz w:val="24"/>
          <w:szCs w:val="24"/>
        </w:rPr>
        <w:t xml:space="preserve"> with Emma Hughes</w:t>
      </w:r>
    </w:p>
    <w:p w14:paraId="1E859278" w14:textId="77777777" w:rsidR="002F4E11" w:rsidRPr="007C54FE" w:rsidRDefault="007E0C14" w:rsidP="003A5CC6">
      <w:pPr>
        <w:pStyle w:val="ListParagraph"/>
        <w:numPr>
          <w:ilvl w:val="0"/>
          <w:numId w:val="13"/>
        </w:numPr>
        <w:spacing w:before="0" w:line="240" w:lineRule="auto"/>
        <w:rPr>
          <w:rFonts w:ascii="Times New Roman" w:eastAsia="Times New Roman" w:hAnsi="Times New Roman" w:cs="Times New Roman"/>
          <w:sz w:val="24"/>
          <w:szCs w:val="24"/>
        </w:rPr>
      </w:pPr>
      <w:hyperlink r:id="rId53" w:history="1">
        <w:r w:rsidR="002F4E11" w:rsidRPr="007C54FE">
          <w:rPr>
            <w:rStyle w:val="Hyperlink"/>
            <w:rFonts w:ascii="Times New Roman" w:eastAsia="Times New Roman" w:hAnsi="Times New Roman" w:cs="Times New Roman"/>
            <w:b/>
            <w:bCs/>
            <w:sz w:val="24"/>
            <w:szCs w:val="24"/>
          </w:rPr>
          <w:t>Data Platforms to Monitor Animal Health</w:t>
        </w:r>
      </w:hyperlink>
      <w:r w:rsidR="002F4E11" w:rsidRPr="007C54FE">
        <w:rPr>
          <w:rFonts w:ascii="Times New Roman" w:eastAsia="Times New Roman" w:hAnsi="Times New Roman" w:cs="Times New Roman"/>
          <w:sz w:val="24"/>
          <w:szCs w:val="24"/>
        </w:rPr>
        <w:t xml:space="preserve"> with Shane Burns</w:t>
      </w:r>
    </w:p>
    <w:p w14:paraId="0550BAA6" w14:textId="1DD80D7C" w:rsidR="002F4E11" w:rsidRPr="007C54FE" w:rsidRDefault="002F4E11" w:rsidP="003A5CC6">
      <w:pPr>
        <w:pStyle w:val="ListParagraph"/>
        <w:numPr>
          <w:ilvl w:val="0"/>
          <w:numId w:val="13"/>
        </w:numPr>
        <w:spacing w:before="0" w:line="240" w:lineRule="auto"/>
        <w:rPr>
          <w:rFonts w:ascii="Times New Roman" w:eastAsia="Times New Roman" w:hAnsi="Times New Roman" w:cs="Times New Roman"/>
          <w:sz w:val="24"/>
          <w:szCs w:val="24"/>
        </w:rPr>
      </w:pPr>
      <w:r w:rsidRPr="007C54FE">
        <w:rPr>
          <w:rFonts w:ascii="Times New Roman" w:eastAsia="Times New Roman" w:hAnsi="Times New Roman" w:cs="Times New Roman"/>
          <w:b/>
          <w:bCs/>
          <w:sz w:val="24"/>
          <w:szCs w:val="24"/>
        </w:rPr>
        <w:t>Bayesian Approaches in Medical Devices</w:t>
      </w:r>
      <w:r w:rsidRPr="007C54FE">
        <w:rPr>
          <w:rFonts w:ascii="Times New Roman" w:eastAsia="Times New Roman" w:hAnsi="Times New Roman" w:cs="Times New Roman"/>
          <w:sz w:val="24"/>
          <w:szCs w:val="24"/>
        </w:rPr>
        <w:t xml:space="preserve">: </w:t>
      </w:r>
      <w:hyperlink r:id="rId54" w:history="1">
        <w:r w:rsidRPr="007C54FE">
          <w:rPr>
            <w:rStyle w:val="Hyperlink"/>
            <w:rFonts w:ascii="Times New Roman" w:eastAsia="Times New Roman" w:hAnsi="Times New Roman" w:cs="Times New Roman"/>
            <w:b/>
            <w:bCs/>
            <w:sz w:val="24"/>
            <w:szCs w:val="24"/>
          </w:rPr>
          <w:t>Part 1</w:t>
        </w:r>
      </w:hyperlink>
      <w:r w:rsidRPr="007C54FE">
        <w:rPr>
          <w:rFonts w:ascii="Times New Roman" w:eastAsia="Times New Roman" w:hAnsi="Times New Roman" w:cs="Times New Roman"/>
          <w:sz w:val="24"/>
          <w:szCs w:val="24"/>
        </w:rPr>
        <w:t>,</w:t>
      </w:r>
      <w:r w:rsidRPr="007C54FE">
        <w:rPr>
          <w:rFonts w:ascii="Times New Roman" w:eastAsia="Times New Roman" w:hAnsi="Times New Roman" w:cs="Times New Roman"/>
          <w:b/>
          <w:bCs/>
          <w:sz w:val="24"/>
          <w:szCs w:val="24"/>
        </w:rPr>
        <w:t xml:space="preserve"> </w:t>
      </w:r>
      <w:hyperlink r:id="rId55" w:history="1">
        <w:r w:rsidRPr="007C54FE">
          <w:rPr>
            <w:rStyle w:val="Hyperlink"/>
            <w:rFonts w:ascii="Times New Roman" w:eastAsia="Times New Roman" w:hAnsi="Times New Roman" w:cs="Times New Roman"/>
            <w:b/>
            <w:bCs/>
            <w:sz w:val="24"/>
            <w:szCs w:val="24"/>
          </w:rPr>
          <w:t>Part 2</w:t>
        </w:r>
      </w:hyperlink>
      <w:r w:rsidRPr="007C54FE">
        <w:rPr>
          <w:rFonts w:ascii="Times New Roman" w:eastAsia="Times New Roman" w:hAnsi="Times New Roman" w:cs="Times New Roman"/>
          <w:sz w:val="24"/>
          <w:szCs w:val="24"/>
        </w:rPr>
        <w:t>,</w:t>
      </w:r>
      <w:r w:rsidRPr="007C54FE">
        <w:rPr>
          <w:rFonts w:ascii="Times New Roman" w:eastAsia="Times New Roman" w:hAnsi="Times New Roman" w:cs="Times New Roman"/>
          <w:b/>
          <w:bCs/>
          <w:sz w:val="24"/>
          <w:szCs w:val="24"/>
        </w:rPr>
        <w:t xml:space="preserve"> </w:t>
      </w:r>
      <w:hyperlink r:id="rId56" w:history="1">
        <w:r w:rsidRPr="007C54FE">
          <w:rPr>
            <w:rStyle w:val="Hyperlink"/>
            <w:rFonts w:ascii="Times New Roman" w:eastAsia="Times New Roman" w:hAnsi="Times New Roman" w:cs="Times New Roman"/>
            <w:b/>
            <w:bCs/>
            <w:sz w:val="24"/>
            <w:szCs w:val="24"/>
          </w:rPr>
          <w:t>Part 3</w:t>
        </w:r>
      </w:hyperlink>
      <w:r w:rsidRPr="007C54FE">
        <w:rPr>
          <w:rFonts w:ascii="Times New Roman" w:eastAsia="Times New Roman" w:hAnsi="Times New Roman" w:cs="Times New Roman"/>
          <w:sz w:val="24"/>
          <w:szCs w:val="24"/>
        </w:rPr>
        <w:t xml:space="preserve"> with Martin Ho and Greg </w:t>
      </w:r>
      <w:proofErr w:type="spellStart"/>
      <w:r w:rsidRPr="007C54FE">
        <w:rPr>
          <w:rFonts w:ascii="Times New Roman" w:eastAsia="Times New Roman" w:hAnsi="Times New Roman" w:cs="Times New Roman"/>
          <w:sz w:val="24"/>
          <w:szCs w:val="24"/>
        </w:rPr>
        <w:t>Maislin</w:t>
      </w:r>
      <w:proofErr w:type="spellEnd"/>
    </w:p>
    <w:p w14:paraId="048A183B" w14:textId="77777777" w:rsidR="000E3EB0" w:rsidRPr="007C54FE" w:rsidRDefault="000E3EB0" w:rsidP="000E3EB0">
      <w:pPr>
        <w:pStyle w:val="ListParagraph"/>
        <w:spacing w:before="0" w:line="240" w:lineRule="auto"/>
        <w:rPr>
          <w:rFonts w:ascii="Times New Roman" w:eastAsia="Times New Roman" w:hAnsi="Times New Roman" w:cs="Times New Roman"/>
          <w:sz w:val="24"/>
          <w:szCs w:val="24"/>
        </w:rPr>
      </w:pPr>
    </w:p>
    <w:p w14:paraId="150CD5B7" w14:textId="77777777" w:rsidR="002F4E11" w:rsidRPr="007C54FE" w:rsidRDefault="002F4E11" w:rsidP="002F4E11">
      <w:pPr>
        <w:rPr>
          <w:rFonts w:ascii="Times New Roman" w:hAnsi="Times New Roman" w:cs="Times New Roman"/>
          <w:sz w:val="24"/>
          <w:szCs w:val="24"/>
        </w:rPr>
      </w:pPr>
      <w:r w:rsidRPr="007C54FE">
        <w:rPr>
          <w:rFonts w:ascii="Times New Roman" w:hAnsi="Times New Roman" w:cs="Times New Roman"/>
          <w:sz w:val="24"/>
          <w:szCs w:val="24"/>
        </w:rPr>
        <w:t>You can catch up on all episodes on our YouTube playlists for</w:t>
      </w:r>
      <w:r w:rsidRPr="007C54FE">
        <w:rPr>
          <w:rFonts w:ascii="Times New Roman" w:hAnsi="Times New Roman" w:cs="Times New Roman"/>
          <w:b/>
          <w:bCs/>
          <w:sz w:val="24"/>
          <w:szCs w:val="24"/>
        </w:rPr>
        <w:t xml:space="preserve"> </w:t>
      </w:r>
      <w:hyperlink r:id="rId57" w:history="1">
        <w:r w:rsidRPr="007C54FE">
          <w:rPr>
            <w:rStyle w:val="Hyperlink"/>
            <w:rFonts w:ascii="Times New Roman" w:hAnsi="Times New Roman" w:cs="Times New Roman"/>
            <w:b/>
            <w:bCs/>
            <w:sz w:val="24"/>
            <w:szCs w:val="24"/>
          </w:rPr>
          <w:t>Season 0</w:t>
        </w:r>
      </w:hyperlink>
      <w:r w:rsidRPr="007C54FE">
        <w:rPr>
          <w:rFonts w:ascii="Times New Roman" w:hAnsi="Times New Roman" w:cs="Times New Roman"/>
          <w:sz w:val="24"/>
          <w:szCs w:val="24"/>
        </w:rPr>
        <w:t xml:space="preserve"> and</w:t>
      </w:r>
      <w:r w:rsidRPr="007C54FE">
        <w:rPr>
          <w:rFonts w:ascii="Times New Roman" w:hAnsi="Times New Roman" w:cs="Times New Roman"/>
          <w:b/>
          <w:bCs/>
          <w:sz w:val="24"/>
          <w:szCs w:val="24"/>
        </w:rPr>
        <w:t xml:space="preserve"> </w:t>
      </w:r>
      <w:hyperlink r:id="rId58" w:history="1">
        <w:r w:rsidRPr="007C54FE">
          <w:rPr>
            <w:rStyle w:val="Hyperlink"/>
            <w:rFonts w:ascii="Times New Roman" w:hAnsi="Times New Roman" w:cs="Times New Roman"/>
            <w:b/>
            <w:bCs/>
            <w:sz w:val="24"/>
            <w:szCs w:val="24"/>
          </w:rPr>
          <w:t>Season 1</w:t>
        </w:r>
      </w:hyperlink>
      <w:r w:rsidRPr="007C54FE">
        <w:rPr>
          <w:rFonts w:ascii="Times New Roman" w:hAnsi="Times New Roman" w:cs="Times New Roman"/>
          <w:sz w:val="24"/>
          <w:szCs w:val="24"/>
        </w:rPr>
        <w:t>.</w:t>
      </w:r>
    </w:p>
    <w:p w14:paraId="19E71AAD" w14:textId="77777777" w:rsidR="009140FF" w:rsidRPr="007C54FE" w:rsidRDefault="009140FF" w:rsidP="009140FF">
      <w:pPr>
        <w:shd w:val="clear" w:color="auto" w:fill="FFFFFF"/>
        <w:spacing w:before="100" w:after="100" w:line="240" w:lineRule="auto"/>
        <w:rPr>
          <w:rFonts w:ascii="Times New Roman" w:eastAsia="Arial" w:hAnsi="Times New Roman" w:cs="Times New Roman"/>
          <w:color w:val="222222"/>
          <w:sz w:val="24"/>
          <w:szCs w:val="24"/>
        </w:rPr>
      </w:pPr>
    </w:p>
    <w:p w14:paraId="51F71279" w14:textId="77777777" w:rsidR="009140FF" w:rsidRPr="007C54FE" w:rsidRDefault="009140FF" w:rsidP="009140FF">
      <w:pPr>
        <w:shd w:val="clear" w:color="auto" w:fill="FFFFFF"/>
        <w:spacing w:before="100" w:after="100" w:line="240" w:lineRule="auto"/>
        <w:rPr>
          <w:rFonts w:ascii="Times New Roman" w:eastAsia="Arial" w:hAnsi="Times New Roman" w:cs="Times New Roman"/>
          <w:b/>
          <w:bCs/>
          <w:color w:val="222222"/>
          <w:sz w:val="24"/>
          <w:szCs w:val="24"/>
        </w:rPr>
      </w:pPr>
      <w:r w:rsidRPr="007C54FE">
        <w:rPr>
          <w:rFonts w:ascii="Times New Roman" w:eastAsia="Arial" w:hAnsi="Times New Roman" w:cs="Times New Roman"/>
          <w:b/>
          <w:bCs/>
          <w:color w:val="222222"/>
          <w:sz w:val="24"/>
          <w:szCs w:val="24"/>
        </w:rPr>
        <w:t>The easiest way to catch new episodes is to subscribe via our channels….</w:t>
      </w:r>
    </w:p>
    <w:p w14:paraId="0E8C8B92" w14:textId="77777777" w:rsidR="009140FF" w:rsidRPr="007C54FE" w:rsidRDefault="009140FF" w:rsidP="009140FF">
      <w:pPr>
        <w:shd w:val="clear" w:color="auto" w:fill="FFFFFF"/>
        <w:spacing w:before="100" w:after="100" w:line="240" w:lineRule="auto"/>
        <w:rPr>
          <w:rFonts w:ascii="Times New Roman" w:eastAsia="Arial" w:hAnsi="Times New Roman" w:cs="Times New Roman"/>
          <w:color w:val="222222"/>
          <w:sz w:val="24"/>
          <w:szCs w:val="24"/>
        </w:rPr>
      </w:pPr>
      <w:proofErr w:type="spellStart"/>
      <w:r w:rsidRPr="007C54FE">
        <w:rPr>
          <w:rFonts w:ascii="Times New Roman" w:eastAsia="Arial" w:hAnsi="Times New Roman" w:cs="Times New Roman"/>
          <w:b/>
          <w:bCs/>
          <w:color w:val="222222"/>
          <w:sz w:val="24"/>
          <w:szCs w:val="24"/>
        </w:rPr>
        <w:t>Youtube</w:t>
      </w:r>
      <w:proofErr w:type="spellEnd"/>
      <w:r w:rsidRPr="007C54FE">
        <w:rPr>
          <w:rFonts w:ascii="Times New Roman" w:eastAsia="Arial" w:hAnsi="Times New Roman" w:cs="Times New Roman"/>
          <w:color w:val="222222"/>
          <w:sz w:val="24"/>
          <w:szCs w:val="24"/>
        </w:rPr>
        <w:t xml:space="preserve">:    </w:t>
      </w:r>
      <w:hyperlink r:id="rId59" w:history="1">
        <w:r w:rsidRPr="007C54FE">
          <w:rPr>
            <w:rStyle w:val="Hyperlink"/>
            <w:rFonts w:ascii="Times New Roman" w:hAnsi="Times New Roman" w:cs="Times New Roman"/>
            <w:sz w:val="24"/>
            <w:szCs w:val="24"/>
          </w:rPr>
          <w:t>https://www.youtube.com/channel/UCkEz2tDR5K6AjlKw-JrV57w</w:t>
        </w:r>
      </w:hyperlink>
      <w:r w:rsidRPr="007C54FE">
        <w:rPr>
          <w:rFonts w:ascii="Times New Roman" w:eastAsia="Arial" w:hAnsi="Times New Roman" w:cs="Times New Roman"/>
          <w:color w:val="222222"/>
          <w:sz w:val="24"/>
          <w:szCs w:val="24"/>
        </w:rPr>
        <w:t xml:space="preserve"> </w:t>
      </w:r>
    </w:p>
    <w:p w14:paraId="40D30AD3" w14:textId="77777777" w:rsidR="009140FF" w:rsidRPr="007C54FE" w:rsidRDefault="009140FF" w:rsidP="009140FF">
      <w:pPr>
        <w:shd w:val="clear" w:color="auto" w:fill="FFFFFF"/>
        <w:spacing w:before="100" w:after="100" w:line="240" w:lineRule="auto"/>
        <w:rPr>
          <w:rFonts w:ascii="Times New Roman" w:eastAsia="Arial" w:hAnsi="Times New Roman" w:cs="Times New Roman"/>
          <w:color w:val="222222"/>
          <w:sz w:val="24"/>
          <w:szCs w:val="24"/>
        </w:rPr>
      </w:pPr>
      <w:proofErr w:type="spellStart"/>
      <w:r w:rsidRPr="007C54FE">
        <w:rPr>
          <w:rFonts w:ascii="Times New Roman" w:eastAsia="Arial" w:hAnsi="Times New Roman" w:cs="Times New Roman"/>
          <w:b/>
          <w:bCs/>
          <w:color w:val="222222"/>
          <w:sz w:val="24"/>
          <w:szCs w:val="24"/>
        </w:rPr>
        <w:lastRenderedPageBreak/>
        <w:t>Podbean</w:t>
      </w:r>
      <w:proofErr w:type="spellEnd"/>
      <w:r w:rsidRPr="007C54FE">
        <w:rPr>
          <w:rFonts w:ascii="Times New Roman" w:eastAsia="Arial" w:hAnsi="Times New Roman" w:cs="Times New Roman"/>
          <w:color w:val="222222"/>
          <w:sz w:val="24"/>
          <w:szCs w:val="24"/>
        </w:rPr>
        <w:t xml:space="preserve">:    </w:t>
      </w:r>
      <w:hyperlink r:id="rId60" w:history="1">
        <w:r w:rsidRPr="007C54FE">
          <w:rPr>
            <w:rStyle w:val="Hyperlink"/>
            <w:rFonts w:ascii="Times New Roman" w:hAnsi="Times New Roman" w:cs="Times New Roman"/>
            <w:sz w:val="24"/>
            <w:szCs w:val="24"/>
          </w:rPr>
          <w:t>https://podofasclepius.podbean.com</w:t>
        </w:r>
      </w:hyperlink>
      <w:r w:rsidRPr="007C54FE">
        <w:rPr>
          <w:rFonts w:ascii="Times New Roman" w:eastAsia="Arial" w:hAnsi="Times New Roman" w:cs="Times New Roman"/>
          <w:color w:val="222222"/>
          <w:sz w:val="24"/>
          <w:szCs w:val="24"/>
        </w:rPr>
        <w:t xml:space="preserve"> </w:t>
      </w:r>
    </w:p>
    <w:p w14:paraId="7B530FA0" w14:textId="77777777" w:rsidR="009140FF" w:rsidRPr="007C54FE" w:rsidRDefault="009140FF" w:rsidP="009140FF">
      <w:pPr>
        <w:shd w:val="clear" w:color="auto" w:fill="FFFFFF"/>
        <w:spacing w:before="100" w:after="100" w:line="240" w:lineRule="auto"/>
        <w:rPr>
          <w:rFonts w:ascii="Times New Roman" w:eastAsia="Arial" w:hAnsi="Times New Roman" w:cs="Times New Roman"/>
          <w:color w:val="222222"/>
          <w:sz w:val="24"/>
          <w:szCs w:val="24"/>
        </w:rPr>
      </w:pPr>
      <w:r w:rsidRPr="007C54FE">
        <w:rPr>
          <w:rFonts w:ascii="Times New Roman" w:eastAsia="Arial" w:hAnsi="Times New Roman" w:cs="Times New Roman"/>
          <w:color w:val="222222"/>
          <w:sz w:val="24"/>
          <w:szCs w:val="24"/>
        </w:rPr>
        <w:t xml:space="preserve">You can see our full schedule on the website:    </w:t>
      </w:r>
      <w:hyperlink r:id="rId61" w:history="1">
        <w:r w:rsidRPr="007C54FE">
          <w:rPr>
            <w:rStyle w:val="Hyperlink"/>
            <w:rFonts w:ascii="Times New Roman" w:hAnsi="Times New Roman" w:cs="Times New Roman"/>
            <w:sz w:val="24"/>
            <w:szCs w:val="24"/>
          </w:rPr>
          <w:t>www.podofasclepius.com</w:t>
        </w:r>
      </w:hyperlink>
      <w:r w:rsidRPr="007C54FE">
        <w:rPr>
          <w:rFonts w:ascii="Times New Roman" w:eastAsia="Arial" w:hAnsi="Times New Roman" w:cs="Times New Roman"/>
          <w:color w:val="222222"/>
          <w:sz w:val="24"/>
          <w:szCs w:val="24"/>
        </w:rPr>
        <w:t xml:space="preserve"> </w:t>
      </w:r>
    </w:p>
    <w:p w14:paraId="3C8B5833" w14:textId="77777777" w:rsidR="009140FF" w:rsidRPr="007C54FE" w:rsidRDefault="009140FF" w:rsidP="009140FF">
      <w:pPr>
        <w:rPr>
          <w:rFonts w:ascii="Times New Roman" w:hAnsi="Times New Roman" w:cs="Times New Roman"/>
          <w:sz w:val="24"/>
          <w:szCs w:val="24"/>
        </w:rPr>
      </w:pPr>
    </w:p>
    <w:p w14:paraId="420420FD" w14:textId="71564CBF" w:rsidR="005365C7" w:rsidRPr="007C54FE" w:rsidRDefault="0073313D" w:rsidP="005365C7">
      <w:pPr>
        <w:rPr>
          <w:rFonts w:ascii="Times New Roman" w:eastAsiaTheme="majorEastAsia" w:hAnsi="Times New Roman" w:cs="Times New Roman"/>
          <w:b/>
          <w:color w:val="1F4E79" w:themeColor="accent1" w:themeShade="80"/>
          <w:sz w:val="24"/>
          <w:szCs w:val="24"/>
        </w:rPr>
      </w:pPr>
      <w:r w:rsidRPr="007C54FE">
        <w:rPr>
          <w:rFonts w:ascii="Times New Roman" w:eastAsiaTheme="majorEastAsia" w:hAnsi="Times New Roman" w:cs="Times New Roman"/>
          <w:b/>
          <w:color w:val="1F4E79" w:themeColor="accent1" w:themeShade="80"/>
          <w:sz w:val="24"/>
          <w:szCs w:val="24"/>
        </w:rPr>
        <w:t xml:space="preserve">Fall Series: </w:t>
      </w:r>
      <w:r w:rsidR="005365C7" w:rsidRPr="007C54FE">
        <w:rPr>
          <w:rFonts w:ascii="Times New Roman" w:eastAsiaTheme="majorEastAsia" w:hAnsi="Times New Roman" w:cs="Times New Roman"/>
          <w:b/>
          <w:color w:val="1F4E79" w:themeColor="accent1" w:themeShade="80"/>
          <w:sz w:val="24"/>
          <w:szCs w:val="24"/>
        </w:rPr>
        <w:t>The Philosophy of Data Science</w:t>
      </w:r>
    </w:p>
    <w:p w14:paraId="33726AF2" w14:textId="77777777" w:rsidR="005365C7" w:rsidRPr="007C54FE" w:rsidRDefault="005365C7" w:rsidP="005365C7">
      <w:pPr>
        <w:rPr>
          <w:rFonts w:ascii="Times New Roman" w:hAnsi="Times New Roman" w:cs="Times New Roman"/>
          <w:sz w:val="24"/>
          <w:szCs w:val="24"/>
        </w:rPr>
      </w:pPr>
      <w:r w:rsidRPr="007C54FE">
        <w:rPr>
          <w:rFonts w:ascii="Times New Roman" w:hAnsi="Times New Roman" w:cs="Times New Roman"/>
          <w:sz w:val="24"/>
          <w:szCs w:val="24"/>
        </w:rPr>
        <w:t>The series is aimed at incoming statistics and data science students (but will be of significant interest to the general statistics / data science community). The topics will focus on how scientific reasoning is essential to the practice of data science.</w:t>
      </w:r>
    </w:p>
    <w:p w14:paraId="477D8202" w14:textId="77777777" w:rsidR="005365C7" w:rsidRPr="007C54FE" w:rsidRDefault="005365C7" w:rsidP="005365C7">
      <w:pPr>
        <w:rPr>
          <w:rFonts w:ascii="Times New Roman" w:hAnsi="Times New Roman" w:cs="Times New Roman"/>
          <w:sz w:val="24"/>
          <w:szCs w:val="24"/>
        </w:rPr>
      </w:pPr>
      <w:r w:rsidRPr="007C54FE">
        <w:rPr>
          <w:rFonts w:ascii="Times New Roman" w:hAnsi="Times New Roman" w:cs="Times New Roman"/>
          <w:sz w:val="24"/>
          <w:szCs w:val="24"/>
        </w:rPr>
        <w:t> </w:t>
      </w:r>
    </w:p>
    <w:p w14:paraId="34F15421" w14:textId="6EA98D1B" w:rsidR="005365C7" w:rsidRPr="007C54FE" w:rsidRDefault="000543EA" w:rsidP="005365C7">
      <w:pPr>
        <w:rPr>
          <w:rFonts w:ascii="Times New Roman" w:hAnsi="Times New Roman" w:cs="Times New Roman"/>
          <w:sz w:val="24"/>
          <w:szCs w:val="24"/>
        </w:rPr>
      </w:pPr>
      <w:r w:rsidRPr="007C54FE">
        <w:rPr>
          <w:rFonts w:ascii="Times New Roman" w:hAnsi="Times New Roman" w:cs="Times New Roman"/>
          <w:sz w:val="24"/>
          <w:szCs w:val="24"/>
        </w:rPr>
        <w:t>For detailed information, please visit</w:t>
      </w:r>
      <w:r w:rsidR="005365C7" w:rsidRPr="007C54FE">
        <w:rPr>
          <w:rFonts w:ascii="Times New Roman" w:hAnsi="Times New Roman" w:cs="Times New Roman"/>
          <w:sz w:val="24"/>
          <w:szCs w:val="24"/>
        </w:rPr>
        <w:t xml:space="preserve">: </w:t>
      </w:r>
      <w:hyperlink r:id="rId62" w:tgtFrame="_blank" w:history="1">
        <w:r w:rsidR="005365C7" w:rsidRPr="007C54FE">
          <w:rPr>
            <w:rStyle w:val="Hyperlink"/>
            <w:rFonts w:ascii="Times New Roman" w:hAnsi="Times New Roman" w:cs="Times New Roman"/>
            <w:sz w:val="24"/>
            <w:szCs w:val="24"/>
          </w:rPr>
          <w:t>https://www.podofasclepius.com/philosophy-of-data-science</w:t>
        </w:r>
      </w:hyperlink>
      <w:r w:rsidRPr="007C54FE">
        <w:rPr>
          <w:rFonts w:ascii="Times New Roman" w:hAnsi="Times New Roman" w:cs="Times New Roman"/>
          <w:sz w:val="24"/>
          <w:szCs w:val="24"/>
        </w:rPr>
        <w:t>.</w:t>
      </w:r>
      <w:r w:rsidR="005365C7" w:rsidRPr="007C54FE">
        <w:rPr>
          <w:rFonts w:ascii="Times New Roman" w:hAnsi="Times New Roman" w:cs="Times New Roman"/>
          <w:sz w:val="24"/>
          <w:szCs w:val="24"/>
        </w:rPr>
        <w:t xml:space="preserve">  </w:t>
      </w:r>
    </w:p>
    <w:p w14:paraId="7FBAF2DE" w14:textId="77777777" w:rsidR="005365C7" w:rsidRPr="007C54FE" w:rsidRDefault="005365C7" w:rsidP="00B6468D">
      <w:pPr>
        <w:shd w:val="clear" w:color="auto" w:fill="FFFFFF"/>
        <w:spacing w:before="100" w:after="100" w:line="240" w:lineRule="auto"/>
        <w:rPr>
          <w:rFonts w:ascii="Times New Roman" w:eastAsia="Arial" w:hAnsi="Times New Roman" w:cs="Times New Roman"/>
          <w:b/>
          <w:color w:val="222222"/>
          <w:sz w:val="20"/>
          <w:szCs w:val="20"/>
        </w:rPr>
      </w:pPr>
    </w:p>
    <w:p w14:paraId="502E3C76" w14:textId="77777777" w:rsidR="00E36287" w:rsidRPr="007C54FE" w:rsidRDefault="00B6468D" w:rsidP="00E36287">
      <w:pPr>
        <w:pStyle w:val="Heading1"/>
        <w:rPr>
          <w:rFonts w:ascii="Times New Roman" w:hAnsi="Times New Roman" w:cs="Times New Roman"/>
          <w:b/>
        </w:rPr>
      </w:pPr>
      <w:bookmarkStart w:id="37" w:name="_Toc65793311"/>
      <w:r w:rsidRPr="007C54FE">
        <w:rPr>
          <w:rFonts w:ascii="Times New Roman" w:hAnsi="Times New Roman" w:cs="Times New Roman"/>
          <w:b/>
        </w:rPr>
        <w:t>Job Listings</w:t>
      </w:r>
      <w:bookmarkEnd w:id="37"/>
    </w:p>
    <w:p w14:paraId="7D18BBC2" w14:textId="10633310" w:rsidR="006678AC" w:rsidRPr="007C54FE" w:rsidRDefault="00941D3E" w:rsidP="00941D3E">
      <w:pPr>
        <w:pStyle w:val="NormalWeb"/>
        <w:spacing w:before="0" w:beforeAutospacing="0" w:after="0" w:afterAutospacing="0"/>
        <w:textAlignment w:val="baseline"/>
        <w:rPr>
          <w:rStyle w:val="Strong"/>
          <w:bCs w:val="0"/>
          <w:color w:val="1F4E79" w:themeColor="accent1" w:themeShade="80"/>
          <w:szCs w:val="36"/>
        </w:rPr>
      </w:pPr>
      <w:r w:rsidRPr="007C54FE">
        <w:rPr>
          <w:color w:val="51585F"/>
        </w:rPr>
        <w:t xml:space="preserve"> </w:t>
      </w:r>
    </w:p>
    <w:p w14:paraId="30B1DC72" w14:textId="0EE7DA05" w:rsidR="00653F57" w:rsidRPr="009947A5" w:rsidRDefault="00653F57" w:rsidP="007247E3">
      <w:pPr>
        <w:pStyle w:val="Heading2"/>
        <w:rPr>
          <w:b w:val="0"/>
          <w:bCs w:val="0"/>
        </w:rPr>
      </w:pPr>
      <w:bookmarkStart w:id="38" w:name="_Toc65793312"/>
      <w:r w:rsidRPr="009947A5">
        <w:rPr>
          <w:b w:val="0"/>
          <w:bCs w:val="0"/>
        </w:rPr>
        <w:t>Assistant Professor in Applied Statistics and Financial Mathematics / Engineering and Computational Mathematics / Applied Optimization and Operations Research</w:t>
      </w:r>
      <w:r w:rsidR="008C4DA7" w:rsidRPr="009947A5">
        <w:rPr>
          <w:b w:val="0"/>
          <w:bCs w:val="0"/>
        </w:rPr>
        <w:t xml:space="preserve"> (Ref. 21012003)</w:t>
      </w:r>
      <w:bookmarkEnd w:id="38"/>
    </w:p>
    <w:p w14:paraId="670C0240" w14:textId="77777777" w:rsidR="00653F57" w:rsidRPr="007C54FE" w:rsidRDefault="00653F57" w:rsidP="00653F57">
      <w:pPr>
        <w:rPr>
          <w:rStyle w:val="Strong"/>
          <w:rFonts w:ascii="Times New Roman" w:hAnsi="Times New Roman" w:cs="Times New Roman"/>
          <w:color w:val="51585F"/>
        </w:rPr>
      </w:pPr>
    </w:p>
    <w:p w14:paraId="7E2589AE" w14:textId="26B0C897" w:rsidR="00653F57" w:rsidRPr="00242768" w:rsidRDefault="00653F57" w:rsidP="00653F57">
      <w:pPr>
        <w:rPr>
          <w:rFonts w:ascii="Times New Roman" w:hAnsi="Times New Roman" w:cs="Times New Roman"/>
          <w:color w:val="000000" w:themeColor="text1"/>
          <w:sz w:val="24"/>
          <w:szCs w:val="24"/>
        </w:rPr>
      </w:pPr>
      <w:r w:rsidRPr="00242768">
        <w:rPr>
          <w:rStyle w:val="Strong"/>
          <w:rFonts w:ascii="Times New Roman" w:hAnsi="Times New Roman" w:cs="Times New Roman"/>
          <w:color w:val="000000" w:themeColor="text1"/>
          <w:sz w:val="24"/>
          <w:szCs w:val="24"/>
        </w:rPr>
        <w:t>THE HONG KONG POLYTECHNIC UNIVERSITY</w:t>
      </w:r>
    </w:p>
    <w:p w14:paraId="011FC370" w14:textId="77777777" w:rsidR="00653F57" w:rsidRPr="00242768" w:rsidRDefault="00653F57" w:rsidP="00653F57">
      <w:pPr>
        <w:rPr>
          <w:rFonts w:ascii="Times New Roman" w:hAnsi="Times New Roman" w:cs="Times New Roman"/>
          <w:color w:val="000000" w:themeColor="text1"/>
          <w:sz w:val="24"/>
          <w:szCs w:val="24"/>
        </w:rPr>
      </w:pPr>
      <w:r w:rsidRPr="00242768">
        <w:rPr>
          <w:rStyle w:val="Strong"/>
          <w:rFonts w:ascii="Times New Roman" w:hAnsi="Times New Roman" w:cs="Times New Roman"/>
          <w:color w:val="000000" w:themeColor="text1"/>
          <w:sz w:val="24"/>
          <w:szCs w:val="24"/>
        </w:rPr>
        <w:t>DEPARTMENT OF APPLIED MATHEMATICS</w:t>
      </w:r>
    </w:p>
    <w:p w14:paraId="3A995077" w14:textId="7B99F0A9" w:rsidR="00653F57" w:rsidRPr="00242768" w:rsidRDefault="00653F57" w:rsidP="00653F57">
      <w:pPr>
        <w:pStyle w:val="NormalWeb"/>
        <w:spacing w:before="0" w:beforeAutospacing="0" w:after="336" w:afterAutospacing="0"/>
        <w:textAlignment w:val="baseline"/>
        <w:rPr>
          <w:color w:val="000000" w:themeColor="text1"/>
        </w:rPr>
      </w:pPr>
      <w:r w:rsidRPr="00242768">
        <w:rPr>
          <w:color w:val="000000" w:themeColor="text1"/>
        </w:rPr>
        <w:t xml:space="preserve">The Department of Applied Mathematics (AMA) is part of the Faculty of Applied Science and Textiles. The Department offers undergraduate </w:t>
      </w:r>
      <w:proofErr w:type="spellStart"/>
      <w:r w:rsidRPr="00242768">
        <w:rPr>
          <w:color w:val="000000" w:themeColor="text1"/>
        </w:rPr>
        <w:t>programmes</w:t>
      </w:r>
      <w:proofErr w:type="spellEnd"/>
      <w:r w:rsidRPr="00242768">
        <w:rPr>
          <w:color w:val="000000" w:themeColor="text1"/>
        </w:rPr>
        <w:t xml:space="preserve"> in Investment Science and Finance Analytics, and Data Science and Analytics, and makes a significant contribution to most of other academic </w:t>
      </w:r>
      <w:proofErr w:type="spellStart"/>
      <w:r w:rsidRPr="00242768">
        <w:rPr>
          <w:color w:val="000000" w:themeColor="text1"/>
        </w:rPr>
        <w:t>programmes</w:t>
      </w:r>
      <w:proofErr w:type="spellEnd"/>
      <w:r w:rsidRPr="00242768">
        <w:rPr>
          <w:color w:val="000000" w:themeColor="text1"/>
        </w:rPr>
        <w:t xml:space="preserve"> of the University by providing service teaching. It also offers master </w:t>
      </w:r>
      <w:proofErr w:type="spellStart"/>
      <w:r w:rsidRPr="00242768">
        <w:rPr>
          <w:color w:val="000000" w:themeColor="text1"/>
        </w:rPr>
        <w:t>programmes</w:t>
      </w:r>
      <w:proofErr w:type="spellEnd"/>
      <w:r w:rsidRPr="00242768">
        <w:rPr>
          <w:color w:val="000000" w:themeColor="text1"/>
        </w:rPr>
        <w:t xml:space="preserve"> in Applied Mathematics for Science and Technology with specialisms in Decision Science and Actuarial Science, and Operational Research and Risk Analysis. Members of the Department have expertise in applied optimization and optimal control, engineering computation, operational research, management science and applied statistics. There are currently 39 academic staff and about 70 research personnel in the Department. Please visit the website at </w:t>
      </w:r>
      <w:hyperlink r:id="rId63" w:tgtFrame="_blank" w:history="1">
        <w:r w:rsidRPr="00242768">
          <w:rPr>
            <w:rStyle w:val="Hyperlink"/>
            <w:color w:val="000000" w:themeColor="text1"/>
          </w:rPr>
          <w:t>http://www.polyu.edu.hk/ama</w:t>
        </w:r>
      </w:hyperlink>
      <w:r w:rsidRPr="00242768">
        <w:rPr>
          <w:color w:val="000000" w:themeColor="text1"/>
        </w:rPr>
        <w:t> for more information about the Department.</w:t>
      </w:r>
    </w:p>
    <w:p w14:paraId="2E05E0D0" w14:textId="77777777" w:rsidR="00E620E8" w:rsidRPr="00242768" w:rsidRDefault="00E620E8" w:rsidP="00E620E8">
      <w:pPr>
        <w:pStyle w:val="NormalWeb"/>
        <w:spacing w:before="0" w:beforeAutospacing="0" w:after="336" w:afterAutospacing="0"/>
        <w:textAlignment w:val="baseline"/>
        <w:rPr>
          <w:color w:val="000000" w:themeColor="text1"/>
        </w:rPr>
      </w:pPr>
      <w:r w:rsidRPr="00242768">
        <w:rPr>
          <w:rStyle w:val="Strong"/>
          <w:color w:val="000000" w:themeColor="text1"/>
        </w:rPr>
        <w:t>Duties</w:t>
      </w:r>
    </w:p>
    <w:p w14:paraId="328E604F" w14:textId="77777777" w:rsidR="00E620E8" w:rsidRPr="00242768" w:rsidRDefault="00E620E8" w:rsidP="00E620E8">
      <w:pPr>
        <w:pStyle w:val="NormalWeb"/>
        <w:spacing w:before="0" w:beforeAutospacing="0" w:after="336" w:afterAutospacing="0"/>
        <w:textAlignment w:val="baseline"/>
        <w:rPr>
          <w:color w:val="000000" w:themeColor="text1"/>
        </w:rPr>
      </w:pPr>
      <w:r w:rsidRPr="00242768">
        <w:rPr>
          <w:color w:val="000000" w:themeColor="text1"/>
        </w:rPr>
        <w:lastRenderedPageBreak/>
        <w:t>The appointee will be required to:</w:t>
      </w:r>
    </w:p>
    <w:p w14:paraId="1B117AE3" w14:textId="77777777" w:rsidR="00E620E8" w:rsidRPr="00242768" w:rsidRDefault="00E620E8" w:rsidP="00E620E8">
      <w:pPr>
        <w:pStyle w:val="NormalWeb"/>
        <w:spacing w:before="0" w:beforeAutospacing="0" w:after="336" w:afterAutospacing="0"/>
        <w:textAlignment w:val="baseline"/>
        <w:rPr>
          <w:color w:val="000000" w:themeColor="text1"/>
        </w:rPr>
      </w:pPr>
      <w:r w:rsidRPr="00242768">
        <w:rPr>
          <w:color w:val="000000" w:themeColor="text1"/>
        </w:rPr>
        <w:t>(a) teach and contribute to curriculum development at undergraduate and postgraduate levels;</w:t>
      </w:r>
    </w:p>
    <w:p w14:paraId="08A4152F" w14:textId="77777777" w:rsidR="00E620E8" w:rsidRPr="00242768" w:rsidRDefault="00E620E8" w:rsidP="00E620E8">
      <w:pPr>
        <w:pStyle w:val="NormalWeb"/>
        <w:spacing w:before="0" w:beforeAutospacing="0" w:after="336" w:afterAutospacing="0"/>
        <w:textAlignment w:val="baseline"/>
        <w:rPr>
          <w:color w:val="000000" w:themeColor="text1"/>
        </w:rPr>
      </w:pPr>
      <w:r w:rsidRPr="00242768">
        <w:rPr>
          <w:color w:val="000000" w:themeColor="text1"/>
        </w:rPr>
        <w:t>(b) supervise MPhil and PhD students;</w:t>
      </w:r>
    </w:p>
    <w:p w14:paraId="19CD60D4" w14:textId="77777777" w:rsidR="00E620E8" w:rsidRPr="00242768" w:rsidRDefault="00E620E8" w:rsidP="00E620E8">
      <w:pPr>
        <w:pStyle w:val="NormalWeb"/>
        <w:spacing w:before="0" w:beforeAutospacing="0" w:after="336" w:afterAutospacing="0"/>
        <w:textAlignment w:val="baseline"/>
        <w:rPr>
          <w:color w:val="000000" w:themeColor="text1"/>
        </w:rPr>
      </w:pPr>
      <w:r w:rsidRPr="00242768">
        <w:rPr>
          <w:color w:val="000000" w:themeColor="text1"/>
        </w:rPr>
        <w:t>(c) engage in scholarly research, consultancy and other scholarly activities leading to publications in top-tier refereed journals and award of research grants;</w:t>
      </w:r>
    </w:p>
    <w:p w14:paraId="770853B1" w14:textId="77777777" w:rsidR="00E620E8" w:rsidRPr="00242768" w:rsidRDefault="00E620E8" w:rsidP="00E620E8">
      <w:pPr>
        <w:pStyle w:val="NormalWeb"/>
        <w:spacing w:before="0" w:beforeAutospacing="0" w:after="336" w:afterAutospacing="0"/>
        <w:textAlignment w:val="baseline"/>
        <w:rPr>
          <w:color w:val="000000" w:themeColor="text1"/>
        </w:rPr>
      </w:pPr>
      <w:r w:rsidRPr="00242768">
        <w:rPr>
          <w:color w:val="000000" w:themeColor="text1"/>
        </w:rPr>
        <w:t>(d) undertake academic and departmental administrative duties; and</w:t>
      </w:r>
    </w:p>
    <w:p w14:paraId="157FB3BA" w14:textId="77777777" w:rsidR="00E620E8" w:rsidRPr="00242768" w:rsidRDefault="00E620E8" w:rsidP="00E620E8">
      <w:pPr>
        <w:pStyle w:val="NormalWeb"/>
        <w:spacing w:before="0" w:beforeAutospacing="0" w:after="336" w:afterAutospacing="0"/>
        <w:textAlignment w:val="baseline"/>
        <w:rPr>
          <w:color w:val="000000" w:themeColor="text1"/>
        </w:rPr>
      </w:pPr>
      <w:r w:rsidRPr="00242768">
        <w:rPr>
          <w:color w:val="000000" w:themeColor="text1"/>
        </w:rPr>
        <w:t>(e) perform any other duties as assigned by the Head of Department or his/her delegates.</w:t>
      </w:r>
    </w:p>
    <w:p w14:paraId="5F1E94F3" w14:textId="77777777" w:rsidR="00E620E8" w:rsidRPr="00242768" w:rsidRDefault="00E620E8" w:rsidP="00E620E8">
      <w:pPr>
        <w:pStyle w:val="NormalWeb"/>
        <w:spacing w:before="0" w:beforeAutospacing="0" w:after="336" w:afterAutospacing="0"/>
        <w:textAlignment w:val="baseline"/>
        <w:rPr>
          <w:color w:val="000000" w:themeColor="text1"/>
        </w:rPr>
      </w:pPr>
      <w:r w:rsidRPr="00242768">
        <w:rPr>
          <w:rStyle w:val="Strong"/>
          <w:color w:val="000000" w:themeColor="text1"/>
        </w:rPr>
        <w:t>Qualifications</w:t>
      </w:r>
    </w:p>
    <w:p w14:paraId="334518D4" w14:textId="77777777" w:rsidR="00E620E8" w:rsidRPr="00242768" w:rsidRDefault="00E620E8" w:rsidP="00E620E8">
      <w:pPr>
        <w:pStyle w:val="NormalWeb"/>
        <w:spacing w:before="0" w:beforeAutospacing="0" w:after="336" w:afterAutospacing="0"/>
        <w:textAlignment w:val="baseline"/>
        <w:rPr>
          <w:color w:val="000000" w:themeColor="text1"/>
        </w:rPr>
      </w:pPr>
      <w:r w:rsidRPr="00242768">
        <w:rPr>
          <w:color w:val="000000" w:themeColor="text1"/>
        </w:rPr>
        <w:t>Applicants should have:</w:t>
      </w:r>
    </w:p>
    <w:p w14:paraId="7CD63BBA" w14:textId="77777777" w:rsidR="00E620E8" w:rsidRPr="00242768" w:rsidRDefault="00E620E8" w:rsidP="00E620E8">
      <w:pPr>
        <w:pStyle w:val="NormalWeb"/>
        <w:spacing w:before="0" w:beforeAutospacing="0" w:after="336" w:afterAutospacing="0"/>
        <w:textAlignment w:val="baseline"/>
        <w:rPr>
          <w:color w:val="000000" w:themeColor="text1"/>
        </w:rPr>
      </w:pPr>
      <w:r w:rsidRPr="00242768">
        <w:rPr>
          <w:color w:val="000000" w:themeColor="text1"/>
        </w:rPr>
        <w:t>(a) a PhD in Mathematics / Statistics / Financial Mathematics / Operations Research / Computational Mathematics / Applied Mathematics or a closely related field;</w:t>
      </w:r>
    </w:p>
    <w:p w14:paraId="41BE500C" w14:textId="77777777" w:rsidR="00E620E8" w:rsidRPr="00242768" w:rsidRDefault="00E620E8" w:rsidP="00E620E8">
      <w:pPr>
        <w:pStyle w:val="NormalWeb"/>
        <w:spacing w:before="0" w:beforeAutospacing="0" w:after="336" w:afterAutospacing="0"/>
        <w:textAlignment w:val="baseline"/>
        <w:rPr>
          <w:color w:val="000000" w:themeColor="text1"/>
        </w:rPr>
      </w:pPr>
      <w:r w:rsidRPr="00242768">
        <w:rPr>
          <w:color w:val="000000" w:themeColor="text1"/>
        </w:rPr>
        <w:t>(b) expertise in applied statistics, operation research and mathematics;</w:t>
      </w:r>
    </w:p>
    <w:p w14:paraId="3D11B167" w14:textId="77777777" w:rsidR="00E620E8" w:rsidRPr="00242768" w:rsidRDefault="00E620E8" w:rsidP="00E620E8">
      <w:pPr>
        <w:pStyle w:val="NormalWeb"/>
        <w:spacing w:before="0" w:beforeAutospacing="0" w:after="336" w:afterAutospacing="0"/>
        <w:textAlignment w:val="baseline"/>
        <w:rPr>
          <w:color w:val="000000" w:themeColor="text1"/>
        </w:rPr>
      </w:pPr>
      <w:r w:rsidRPr="00242768">
        <w:rPr>
          <w:color w:val="000000" w:themeColor="text1"/>
        </w:rPr>
        <w:t>(c) an established track record in research and scholarship, including refereed publications and external grant applications; and</w:t>
      </w:r>
    </w:p>
    <w:p w14:paraId="6ACF9C79" w14:textId="77777777" w:rsidR="00E620E8" w:rsidRPr="00242768" w:rsidRDefault="00E620E8" w:rsidP="00E620E8">
      <w:pPr>
        <w:pStyle w:val="NormalWeb"/>
        <w:spacing w:before="0" w:beforeAutospacing="0" w:after="336" w:afterAutospacing="0"/>
        <w:textAlignment w:val="baseline"/>
        <w:rPr>
          <w:color w:val="000000" w:themeColor="text1"/>
        </w:rPr>
      </w:pPr>
      <w:r w:rsidRPr="00242768">
        <w:rPr>
          <w:color w:val="000000" w:themeColor="text1"/>
        </w:rPr>
        <w:t>(d) a demonstrated commitment to excellence in teaching.</w:t>
      </w:r>
    </w:p>
    <w:p w14:paraId="39B2C8EA" w14:textId="77777777" w:rsidR="00E620E8" w:rsidRPr="00242768" w:rsidRDefault="00E620E8" w:rsidP="00E620E8">
      <w:pPr>
        <w:pStyle w:val="NormalWeb"/>
        <w:spacing w:before="0" w:beforeAutospacing="0" w:after="336" w:afterAutospacing="0"/>
        <w:textAlignment w:val="baseline"/>
        <w:rPr>
          <w:color w:val="000000" w:themeColor="text1"/>
        </w:rPr>
      </w:pPr>
      <w:r w:rsidRPr="00242768">
        <w:rPr>
          <w:rStyle w:val="Strong"/>
          <w:color w:val="000000" w:themeColor="text1"/>
        </w:rPr>
        <w:t>Remuneration and Conditions of Service</w:t>
      </w:r>
    </w:p>
    <w:p w14:paraId="1AD295B2" w14:textId="77777777" w:rsidR="00E620E8" w:rsidRPr="00242768" w:rsidRDefault="00E620E8" w:rsidP="00E620E8">
      <w:pPr>
        <w:pStyle w:val="NormalWeb"/>
        <w:spacing w:before="0" w:beforeAutospacing="0" w:after="336" w:afterAutospacing="0"/>
        <w:textAlignment w:val="baseline"/>
        <w:rPr>
          <w:color w:val="000000" w:themeColor="text1"/>
        </w:rPr>
      </w:pPr>
      <w:r w:rsidRPr="00242768">
        <w:rPr>
          <w:color w:val="000000" w:themeColor="text1"/>
        </w:rPr>
        <w:t>A highly competitive remuneration package will be offered. Initial appointment will be on a fixed-term gratuity-bearing contract. Re-engagement thereafter is subject to mutual agreement. For general information on terms and conditions for appointment of academic staff in the University, please visit the website at </w:t>
      </w:r>
      <w:hyperlink r:id="rId64" w:history="1">
        <w:r w:rsidRPr="007C54FE">
          <w:rPr>
            <w:rStyle w:val="Hyperlink"/>
            <w:color w:val="269BD1"/>
          </w:rPr>
          <w:t>http://www.polyu.edu.hk/hro/TC.htm</w:t>
        </w:r>
      </w:hyperlink>
      <w:r w:rsidRPr="007C54FE">
        <w:rPr>
          <w:color w:val="51585F"/>
        </w:rPr>
        <w:t xml:space="preserve">. </w:t>
      </w:r>
      <w:r w:rsidRPr="00242768">
        <w:rPr>
          <w:color w:val="000000" w:themeColor="text1"/>
        </w:rPr>
        <w:t>Applicants should state their current and expected salary in the application.</w:t>
      </w:r>
    </w:p>
    <w:p w14:paraId="1BC59B98" w14:textId="77777777" w:rsidR="00E620E8" w:rsidRPr="00242768" w:rsidRDefault="00E620E8" w:rsidP="00E620E8">
      <w:pPr>
        <w:pStyle w:val="NormalWeb"/>
        <w:spacing w:before="0" w:beforeAutospacing="0" w:after="336" w:afterAutospacing="0"/>
        <w:textAlignment w:val="baseline"/>
        <w:rPr>
          <w:color w:val="000000" w:themeColor="text1"/>
        </w:rPr>
      </w:pPr>
      <w:r w:rsidRPr="00242768">
        <w:rPr>
          <w:rStyle w:val="Strong"/>
          <w:color w:val="000000" w:themeColor="text1"/>
        </w:rPr>
        <w:t>Application</w:t>
      </w:r>
    </w:p>
    <w:p w14:paraId="06EEC61A" w14:textId="77777777" w:rsidR="00E620E8" w:rsidRPr="007C54FE" w:rsidRDefault="00E620E8" w:rsidP="00E620E8">
      <w:pPr>
        <w:pStyle w:val="NormalWeb"/>
        <w:spacing w:before="0" w:beforeAutospacing="0" w:after="336" w:afterAutospacing="0"/>
        <w:textAlignment w:val="baseline"/>
        <w:rPr>
          <w:color w:val="51585F"/>
        </w:rPr>
      </w:pPr>
      <w:r w:rsidRPr="00242768">
        <w:rPr>
          <w:color w:val="000000" w:themeColor="text1"/>
        </w:rPr>
        <w:t>Please send a completed application form by post with the names and addresses of three referees to </w:t>
      </w:r>
      <w:r w:rsidRPr="00242768">
        <w:rPr>
          <w:rStyle w:val="Strong"/>
          <w:color w:val="000000" w:themeColor="text1"/>
        </w:rPr>
        <w:t xml:space="preserve">Human Resources Office, 13/F, Li Ka Shing Tower, The Hong Kong Polytechnic University, Hung </w:t>
      </w:r>
      <w:proofErr w:type="spellStart"/>
      <w:r w:rsidRPr="00242768">
        <w:rPr>
          <w:rStyle w:val="Strong"/>
          <w:color w:val="000000" w:themeColor="text1"/>
        </w:rPr>
        <w:t>Hom</w:t>
      </w:r>
      <w:proofErr w:type="spellEnd"/>
      <w:r w:rsidRPr="00242768">
        <w:rPr>
          <w:rStyle w:val="Strong"/>
          <w:color w:val="000000" w:themeColor="text1"/>
        </w:rPr>
        <w:t>, Kowloon, Hong Kong</w:t>
      </w:r>
      <w:r w:rsidRPr="00242768">
        <w:rPr>
          <w:color w:val="000000" w:themeColor="text1"/>
        </w:rPr>
        <w:t> or via email to</w:t>
      </w:r>
      <w:r w:rsidRPr="007C54FE">
        <w:rPr>
          <w:color w:val="51585F"/>
        </w:rPr>
        <w:t> </w:t>
      </w:r>
      <w:hyperlink r:id="rId65" w:history="1">
        <w:r w:rsidRPr="007C54FE">
          <w:rPr>
            <w:rStyle w:val="Hyperlink"/>
            <w:color w:val="269BD1"/>
          </w:rPr>
          <w:t>hrstaff@polyu.edu.hk</w:t>
        </w:r>
      </w:hyperlink>
      <w:r w:rsidRPr="007C54FE">
        <w:rPr>
          <w:color w:val="51585F"/>
        </w:rPr>
        <w:t xml:space="preserve">. </w:t>
      </w:r>
      <w:r w:rsidRPr="00242768">
        <w:rPr>
          <w:color w:val="000000" w:themeColor="text1"/>
        </w:rPr>
        <w:t>Application forms can be downloaded from</w:t>
      </w:r>
      <w:r w:rsidRPr="007C54FE">
        <w:rPr>
          <w:color w:val="51585F"/>
        </w:rPr>
        <w:t> </w:t>
      </w:r>
      <w:hyperlink r:id="rId66" w:history="1">
        <w:r w:rsidRPr="007C54FE">
          <w:rPr>
            <w:rStyle w:val="Hyperlink"/>
            <w:color w:val="269BD1"/>
          </w:rPr>
          <w:t>http://www.polyu.edu.hk/hro/job/en/guide_forms/forms.php</w:t>
        </w:r>
      </w:hyperlink>
      <w:r w:rsidRPr="007C54FE">
        <w:rPr>
          <w:color w:val="51585F"/>
        </w:rPr>
        <w:t xml:space="preserve">. </w:t>
      </w:r>
      <w:r w:rsidRPr="00242768">
        <w:rPr>
          <w:color w:val="000000" w:themeColor="text1"/>
        </w:rPr>
        <w:t xml:space="preserve">If a separate curriculum vitae is to be provided, please still complete the application form which will help speed up the </w:t>
      </w:r>
      <w:r w:rsidRPr="00242768">
        <w:rPr>
          <w:color w:val="000000" w:themeColor="text1"/>
        </w:rPr>
        <w:lastRenderedPageBreak/>
        <w:t>recruitment process. </w:t>
      </w:r>
      <w:r w:rsidRPr="00242768">
        <w:rPr>
          <w:rStyle w:val="Strong"/>
          <w:color w:val="000000" w:themeColor="text1"/>
        </w:rPr>
        <w:t>Consideration of applications will commence on 10 February 2021 until the position is filled.</w:t>
      </w:r>
      <w:r w:rsidRPr="00242768">
        <w:rPr>
          <w:color w:val="000000" w:themeColor="text1"/>
        </w:rPr>
        <w:t> The University’s Personal Information Collection Statement for recruitment can be found at </w:t>
      </w:r>
      <w:hyperlink r:id="rId67" w:history="1">
        <w:r w:rsidRPr="007C54FE">
          <w:rPr>
            <w:rStyle w:val="Hyperlink"/>
            <w:color w:val="269BD1"/>
          </w:rPr>
          <w:t>http://www.polyu.edu.hk/hro/job/en/guide_forms/pics.php</w:t>
        </w:r>
      </w:hyperlink>
      <w:r w:rsidRPr="007C54FE">
        <w:rPr>
          <w:color w:val="51585F"/>
        </w:rPr>
        <w:t>.</w:t>
      </w:r>
    </w:p>
    <w:p w14:paraId="1132898C" w14:textId="6C3E85CD" w:rsidR="00E620E8" w:rsidRPr="007C54FE" w:rsidRDefault="00E620E8" w:rsidP="00E620E8">
      <w:pPr>
        <w:pStyle w:val="NormalWeb"/>
        <w:spacing w:before="0" w:beforeAutospacing="0" w:after="0" w:afterAutospacing="0"/>
        <w:textAlignment w:val="baseline"/>
        <w:rPr>
          <w:rStyle w:val="Emphasis"/>
          <w:color w:val="51585F"/>
        </w:rPr>
      </w:pPr>
      <w:proofErr w:type="spellStart"/>
      <w:r w:rsidRPr="007C54FE">
        <w:rPr>
          <w:rStyle w:val="Emphasis"/>
          <w:color w:val="51585F"/>
        </w:rPr>
        <w:t>PolyU</w:t>
      </w:r>
      <w:proofErr w:type="spellEnd"/>
      <w:r w:rsidRPr="007C54FE">
        <w:rPr>
          <w:rStyle w:val="Emphasis"/>
          <w:color w:val="51585F"/>
        </w:rPr>
        <w:t xml:space="preserve"> is an equal opportunity employer committed to diversity and inclusivity. All qualified applicants will receive consideration for employment without regard to gender, ethnicity, nationality, family status or physical or mental disabilities.</w:t>
      </w:r>
    </w:p>
    <w:p w14:paraId="359FF0A6" w14:textId="53DFEECA" w:rsidR="00226737" w:rsidRPr="007C54FE" w:rsidRDefault="00226737" w:rsidP="00E620E8">
      <w:pPr>
        <w:pStyle w:val="NormalWeb"/>
        <w:spacing w:before="0" w:beforeAutospacing="0" w:after="0" w:afterAutospacing="0"/>
        <w:textAlignment w:val="baseline"/>
        <w:rPr>
          <w:rStyle w:val="Emphasis"/>
          <w:color w:val="51585F"/>
        </w:rPr>
      </w:pPr>
    </w:p>
    <w:p w14:paraId="50D89718" w14:textId="411D67CC" w:rsidR="00226737" w:rsidRPr="007C54FE" w:rsidRDefault="00226737" w:rsidP="00E620E8">
      <w:pPr>
        <w:pStyle w:val="NormalWeb"/>
        <w:spacing w:before="0" w:beforeAutospacing="0" w:after="0" w:afterAutospacing="0"/>
        <w:textAlignment w:val="baseline"/>
        <w:rPr>
          <w:rStyle w:val="Hyperlink"/>
          <w:color w:val="269BD1"/>
          <w:shd w:val="clear" w:color="auto" w:fill="EAEAEA"/>
        </w:rPr>
      </w:pPr>
      <w:r w:rsidRPr="0094143D">
        <w:rPr>
          <w:color w:val="000000" w:themeColor="text1"/>
        </w:rPr>
        <w:t>To apply for this job </w:t>
      </w:r>
      <w:r w:rsidRPr="0094143D">
        <w:rPr>
          <w:b/>
          <w:bCs/>
          <w:color w:val="000000" w:themeColor="text1"/>
        </w:rPr>
        <w:t>email your details to</w:t>
      </w:r>
      <w:r w:rsidRPr="009947A5">
        <w:rPr>
          <w:rStyle w:val="Hyperlink"/>
          <w:color w:val="269BD1"/>
        </w:rPr>
        <w:t> </w:t>
      </w:r>
      <w:hyperlink r:id="rId68" w:history="1">
        <w:r w:rsidRPr="009947A5">
          <w:rPr>
            <w:rStyle w:val="Hyperlink"/>
            <w:color w:val="269BD1"/>
          </w:rPr>
          <w:t>hrstaff@polyu.edu.hk</w:t>
        </w:r>
      </w:hyperlink>
    </w:p>
    <w:p w14:paraId="2023C904" w14:textId="77777777" w:rsidR="0077072E" w:rsidRPr="007C54FE" w:rsidRDefault="0077072E" w:rsidP="00E620E8">
      <w:pPr>
        <w:pStyle w:val="NormalWeb"/>
        <w:spacing w:before="0" w:beforeAutospacing="0" w:after="0" w:afterAutospacing="0"/>
        <w:textAlignment w:val="baseline"/>
        <w:rPr>
          <w:color w:val="51585F"/>
        </w:rPr>
      </w:pPr>
    </w:p>
    <w:p w14:paraId="45748ACC" w14:textId="51D4FBAF" w:rsidR="0098079A" w:rsidRPr="009947A5" w:rsidRDefault="0098079A" w:rsidP="007247E3">
      <w:pPr>
        <w:pStyle w:val="Heading2"/>
      </w:pPr>
      <w:bookmarkStart w:id="39" w:name="_Toc65793313"/>
      <w:r w:rsidRPr="009947A5">
        <w:t>Assistant Professor, Associate Professor, Professor</w:t>
      </w:r>
      <w:bookmarkEnd w:id="39"/>
      <w:r w:rsidRPr="009947A5">
        <w:t xml:space="preserve"> </w:t>
      </w:r>
    </w:p>
    <w:p w14:paraId="22FD9C56" w14:textId="77777777" w:rsidR="0098079A" w:rsidRPr="00242768" w:rsidRDefault="0098079A" w:rsidP="0098079A">
      <w:pPr>
        <w:rPr>
          <w:rStyle w:val="Strong"/>
          <w:rFonts w:ascii="Times New Roman" w:eastAsiaTheme="minorEastAsia" w:hAnsi="Times New Roman" w:cs="Times New Roman"/>
          <w:b w:val="0"/>
          <w:color w:val="000000" w:themeColor="text1"/>
        </w:rPr>
      </w:pPr>
      <w:r w:rsidRPr="00242768">
        <w:rPr>
          <w:rStyle w:val="Strong"/>
          <w:rFonts w:ascii="Times New Roman" w:eastAsiaTheme="minorEastAsia" w:hAnsi="Times New Roman" w:cs="Times New Roman"/>
          <w:color w:val="000000" w:themeColor="text1"/>
        </w:rPr>
        <w:t xml:space="preserve">NATIONAL SUN YAT-SEN UNIVERSITY </w:t>
      </w:r>
    </w:p>
    <w:p w14:paraId="76635C1E" w14:textId="77777777" w:rsidR="0098079A" w:rsidRPr="00242768" w:rsidRDefault="0098079A" w:rsidP="0098079A">
      <w:pPr>
        <w:rPr>
          <w:rStyle w:val="Strong"/>
          <w:rFonts w:ascii="Times New Roman" w:hAnsi="Times New Roman" w:cs="Times New Roman"/>
          <w:bCs w:val="0"/>
          <w:color w:val="000000" w:themeColor="text1"/>
          <w:szCs w:val="36"/>
        </w:rPr>
      </w:pPr>
      <w:r w:rsidRPr="00242768">
        <w:rPr>
          <w:rStyle w:val="Strong"/>
          <w:rFonts w:ascii="Times New Roman" w:eastAsiaTheme="minorEastAsia" w:hAnsi="Times New Roman" w:cs="Times New Roman"/>
          <w:color w:val="000000" w:themeColor="text1"/>
        </w:rPr>
        <w:t xml:space="preserve">DEPARTMENT OF APPLIED MATHEMATICS </w:t>
      </w:r>
    </w:p>
    <w:p w14:paraId="5CD1D2AC" w14:textId="77777777" w:rsidR="0098079A" w:rsidRPr="00242768" w:rsidRDefault="0098079A" w:rsidP="0098079A">
      <w:pPr>
        <w:pStyle w:val="NormalWeb"/>
        <w:spacing w:before="0" w:beforeAutospacing="0" w:after="336" w:afterAutospacing="0"/>
        <w:textAlignment w:val="baseline"/>
        <w:rPr>
          <w:color w:val="000000" w:themeColor="text1"/>
        </w:rPr>
      </w:pPr>
      <w:r w:rsidRPr="00242768">
        <w:rPr>
          <w:color w:val="000000" w:themeColor="text1"/>
        </w:rPr>
        <w:t xml:space="preserve">The Department of Applied Mathematics at National Sun </w:t>
      </w:r>
      <w:proofErr w:type="spellStart"/>
      <w:r w:rsidRPr="00242768">
        <w:rPr>
          <w:color w:val="000000" w:themeColor="text1"/>
        </w:rPr>
        <w:t>Yat-sen</w:t>
      </w:r>
      <w:proofErr w:type="spellEnd"/>
      <w:r w:rsidRPr="00242768">
        <w:rPr>
          <w:color w:val="000000" w:themeColor="text1"/>
        </w:rPr>
        <w:t xml:space="preserve"> University invites applications for several full-time faculty positions (subject to the approval by the University) beginning August 1, 2021.  Recent PhDs with exceptional potential at the rank of assistant professor and/or internationally well-established senior candidates at the rank of associate or full professor will be considered.  All areas of mathematics, applied mathematics, scientific computing and statistics will be considered, while specialties in data science and AI will have an advantage. A successful candidate should have a relevant Ph.D., plus a strong research record and excellence in teaching. Applicants should send, by January 15, 2021, a cover letter of application, curriculum vitae, transcripts, research summary, representative reprints and three recommendation letters to</w:t>
      </w:r>
    </w:p>
    <w:p w14:paraId="788C0059" w14:textId="77777777" w:rsidR="0098079A" w:rsidRPr="00242768" w:rsidRDefault="0098079A" w:rsidP="0098079A">
      <w:pPr>
        <w:pStyle w:val="NormalWeb"/>
        <w:spacing w:before="0" w:beforeAutospacing="0" w:after="336" w:afterAutospacing="0"/>
        <w:textAlignment w:val="baseline"/>
        <w:rPr>
          <w:color w:val="000000" w:themeColor="text1"/>
        </w:rPr>
      </w:pPr>
      <w:r w:rsidRPr="00242768">
        <w:rPr>
          <w:color w:val="000000" w:themeColor="text1"/>
        </w:rPr>
        <w:t>Chairperson</w:t>
      </w:r>
    </w:p>
    <w:p w14:paraId="2DF65DCE" w14:textId="77777777" w:rsidR="0098079A" w:rsidRPr="00242768" w:rsidRDefault="0098079A" w:rsidP="0098079A">
      <w:pPr>
        <w:pStyle w:val="NormalWeb"/>
        <w:spacing w:before="0" w:beforeAutospacing="0" w:after="336" w:afterAutospacing="0"/>
        <w:textAlignment w:val="baseline"/>
        <w:rPr>
          <w:color w:val="000000" w:themeColor="text1"/>
        </w:rPr>
      </w:pPr>
      <w:r w:rsidRPr="00242768">
        <w:rPr>
          <w:color w:val="000000" w:themeColor="text1"/>
        </w:rPr>
        <w:t xml:space="preserve">Department of Applied Mathematics, National Sun </w:t>
      </w:r>
      <w:proofErr w:type="spellStart"/>
      <w:r w:rsidRPr="00242768">
        <w:rPr>
          <w:color w:val="000000" w:themeColor="text1"/>
        </w:rPr>
        <w:t>Yat-sen</w:t>
      </w:r>
      <w:proofErr w:type="spellEnd"/>
      <w:r w:rsidRPr="00242768">
        <w:rPr>
          <w:color w:val="000000" w:themeColor="text1"/>
        </w:rPr>
        <w:t xml:space="preserve"> University, Kaohsiung 804, Taiwan, R.O.C.</w:t>
      </w:r>
    </w:p>
    <w:p w14:paraId="5F796AE5" w14:textId="77777777" w:rsidR="0098079A" w:rsidRPr="007C54FE" w:rsidRDefault="0098079A" w:rsidP="0098079A">
      <w:pPr>
        <w:pStyle w:val="NormalWeb"/>
        <w:spacing w:before="0" w:beforeAutospacing="0" w:after="336" w:afterAutospacing="0"/>
        <w:textAlignment w:val="baseline"/>
        <w:rPr>
          <w:color w:val="51585F"/>
        </w:rPr>
      </w:pPr>
      <w:r w:rsidRPr="00242768">
        <w:rPr>
          <w:color w:val="000000" w:themeColor="text1"/>
        </w:rPr>
        <w:t xml:space="preserve">Email: </w:t>
      </w:r>
      <w:r w:rsidRPr="00242768">
        <w:rPr>
          <w:rStyle w:val="Hyperlink"/>
          <w:color w:val="269BD1"/>
        </w:rPr>
        <w:t>head@math.nsysu.edu.tw</w:t>
      </w:r>
    </w:p>
    <w:p w14:paraId="5006C2D5" w14:textId="77777777" w:rsidR="0098079A" w:rsidRPr="00242768" w:rsidRDefault="0098079A" w:rsidP="0098079A">
      <w:pPr>
        <w:pStyle w:val="NormalWeb"/>
        <w:spacing w:before="0" w:beforeAutospacing="0" w:after="336" w:afterAutospacing="0"/>
        <w:textAlignment w:val="baseline"/>
        <w:rPr>
          <w:color w:val="000000" w:themeColor="text1"/>
        </w:rPr>
      </w:pPr>
      <w:proofErr w:type="gramStart"/>
      <w:r w:rsidRPr="00242768">
        <w:rPr>
          <w:color w:val="000000" w:themeColor="text1"/>
        </w:rPr>
        <w:t>Tel :</w:t>
      </w:r>
      <w:proofErr w:type="gramEnd"/>
      <w:r w:rsidRPr="00242768">
        <w:rPr>
          <w:color w:val="000000" w:themeColor="text1"/>
        </w:rPr>
        <w:t xml:space="preserve"> +886-7-5252000 ext. 3800, 3834; Fax: +886-7-5253809</w:t>
      </w:r>
    </w:p>
    <w:p w14:paraId="2E6D57F2" w14:textId="77777777" w:rsidR="0098079A" w:rsidRPr="007C54FE" w:rsidRDefault="0098079A" w:rsidP="0098079A">
      <w:pPr>
        <w:pStyle w:val="NormalWeb"/>
        <w:spacing w:before="0" w:beforeAutospacing="0" w:after="336" w:afterAutospacing="0"/>
        <w:textAlignment w:val="baseline"/>
        <w:rPr>
          <w:color w:val="51585F"/>
        </w:rPr>
      </w:pPr>
      <w:r w:rsidRPr="007C54FE">
        <w:rPr>
          <w:color w:val="51585F"/>
        </w:rPr>
        <w:t>Website: </w:t>
      </w:r>
      <w:hyperlink r:id="rId69" w:history="1">
        <w:r w:rsidRPr="007C54FE">
          <w:rPr>
            <w:rStyle w:val="Hyperlink"/>
            <w:color w:val="269BD1"/>
          </w:rPr>
          <w:t>http://www.math.nsysu.edu.tw</w:t>
        </w:r>
      </w:hyperlink>
    </w:p>
    <w:p w14:paraId="33D3AE57" w14:textId="77777777" w:rsidR="0098079A" w:rsidRPr="007C54FE" w:rsidRDefault="0098079A" w:rsidP="0098079A">
      <w:pPr>
        <w:pStyle w:val="NormalWeb"/>
        <w:spacing w:before="0" w:beforeAutospacing="0" w:after="0" w:afterAutospacing="0"/>
        <w:textAlignment w:val="baseline"/>
        <w:rPr>
          <w:color w:val="51585F"/>
        </w:rPr>
      </w:pPr>
      <w:r w:rsidRPr="007C54FE">
        <w:rPr>
          <w:color w:val="51585F"/>
        </w:rPr>
        <w:t>We also welcome applications from scholars with foreign nationalities and English proficiency.</w:t>
      </w:r>
    </w:p>
    <w:p w14:paraId="55AA6D97" w14:textId="77777777" w:rsidR="0077251A" w:rsidRDefault="0077251A" w:rsidP="009442C5">
      <w:pPr>
        <w:rPr>
          <w:rFonts w:ascii="Times New Roman" w:hAnsi="Times New Roman" w:cs="Times New Roman"/>
        </w:rPr>
      </w:pPr>
    </w:p>
    <w:p w14:paraId="36F36A54" w14:textId="063B236F" w:rsidR="005A4BDB" w:rsidRPr="007C54FE" w:rsidRDefault="00D87B48" w:rsidP="009442C5">
      <w:pPr>
        <w:rPr>
          <w:rFonts w:ascii="Times New Roman" w:hAnsi="Times New Roman" w:cs="Times New Roman"/>
        </w:rPr>
      </w:pPr>
      <w:r w:rsidRPr="007C54FE">
        <w:rPr>
          <w:rFonts w:ascii="Times New Roman" w:hAnsi="Times New Roman" w:cs="Times New Roman"/>
        </w:rPr>
        <w:t xml:space="preserve"> </w:t>
      </w:r>
    </w:p>
    <w:p w14:paraId="7CFBCE78" w14:textId="77777777" w:rsidR="00AA6415" w:rsidRPr="007C54FE" w:rsidRDefault="00AA6415" w:rsidP="00AA6415">
      <w:pPr>
        <w:pStyle w:val="Heading1"/>
        <w:rPr>
          <w:rFonts w:ascii="Times New Roman" w:hAnsi="Times New Roman" w:cs="Times New Roman"/>
          <w:b/>
          <w:highlight w:val="white"/>
        </w:rPr>
      </w:pPr>
      <w:bookmarkStart w:id="40" w:name="_Toc65793314"/>
      <w:bookmarkStart w:id="41" w:name="_GoBack"/>
      <w:bookmarkEnd w:id="41"/>
      <w:r w:rsidRPr="007C54FE">
        <w:rPr>
          <w:rFonts w:ascii="Times New Roman" w:hAnsi="Times New Roman" w:cs="Times New Roman"/>
          <w:b/>
          <w:highlight w:val="white"/>
        </w:rPr>
        <w:lastRenderedPageBreak/>
        <w:t>Electronic ICSA News Access</w:t>
      </w:r>
      <w:bookmarkEnd w:id="40"/>
    </w:p>
    <w:p w14:paraId="632CCD13" w14:textId="031C36A2" w:rsidR="008B73F1" w:rsidRPr="007C54FE" w:rsidRDefault="00AA6415" w:rsidP="00B6468D">
      <w:pPr>
        <w:shd w:val="clear" w:color="auto" w:fill="FFFFFF"/>
        <w:spacing w:line="240" w:lineRule="auto"/>
        <w:rPr>
          <w:rFonts w:ascii="Times New Roman" w:eastAsia="Arial" w:hAnsi="Times New Roman" w:cs="Times New Roman"/>
          <w:color w:val="333333"/>
          <w:sz w:val="24"/>
          <w:szCs w:val="24"/>
          <w:highlight w:val="white"/>
        </w:rPr>
      </w:pPr>
      <w:r w:rsidRPr="007C54FE">
        <w:rPr>
          <w:rFonts w:ascii="Times New Roman" w:eastAsia="Arial" w:hAnsi="Times New Roman" w:cs="Times New Roman"/>
          <w:color w:val="333333"/>
          <w:sz w:val="24"/>
          <w:szCs w:val="24"/>
          <w:highlight w:val="white"/>
        </w:rPr>
        <w:t xml:space="preserve">Please visit </w:t>
      </w:r>
      <w:hyperlink r:id="rId70" w:history="1">
        <w:r w:rsidR="002C6C80" w:rsidRPr="007C54FE">
          <w:rPr>
            <w:rStyle w:val="Hyperlink"/>
            <w:rFonts w:ascii="Times New Roman" w:hAnsi="Times New Roman" w:cs="Times New Roman"/>
            <w:sz w:val="24"/>
            <w:szCs w:val="24"/>
          </w:rPr>
          <w:t>https://www.icsa.org/publications/icsa-member-newsletter-archive/</w:t>
        </w:r>
      </w:hyperlink>
      <w:r w:rsidR="000F1F33" w:rsidRPr="007C54FE">
        <w:rPr>
          <w:rFonts w:ascii="Times New Roman" w:eastAsia="Arial" w:hAnsi="Times New Roman" w:cs="Times New Roman"/>
          <w:color w:val="337AB7"/>
          <w:sz w:val="24"/>
          <w:szCs w:val="24"/>
          <w:highlight w:val="white"/>
        </w:rPr>
        <w:t xml:space="preserve"> </w:t>
      </w:r>
      <w:r w:rsidR="000F1F33" w:rsidRPr="007C54FE">
        <w:rPr>
          <w:rFonts w:ascii="Times New Roman" w:eastAsia="Arial" w:hAnsi="Times New Roman" w:cs="Times New Roman"/>
          <w:color w:val="000000" w:themeColor="text1"/>
          <w:sz w:val="24"/>
          <w:szCs w:val="24"/>
          <w:highlight w:val="white"/>
        </w:rPr>
        <w:t>for all ICSA member news online.</w:t>
      </w:r>
      <w:r w:rsidR="000F1F33" w:rsidRPr="007C54FE">
        <w:rPr>
          <w:rFonts w:ascii="Times New Roman" w:eastAsia="Arial" w:hAnsi="Times New Roman" w:cs="Times New Roman"/>
          <w:color w:val="337AB7"/>
          <w:sz w:val="24"/>
          <w:szCs w:val="24"/>
          <w:highlight w:val="white"/>
        </w:rPr>
        <w:t xml:space="preserve">  </w:t>
      </w:r>
    </w:p>
    <w:p w14:paraId="48C438EE" w14:textId="77777777" w:rsidR="00AA6415" w:rsidRPr="007C54FE" w:rsidRDefault="00AA6415" w:rsidP="00B6468D">
      <w:pPr>
        <w:shd w:val="clear" w:color="auto" w:fill="FFFFFF"/>
        <w:spacing w:line="240" w:lineRule="auto"/>
        <w:rPr>
          <w:rFonts w:ascii="Times New Roman" w:eastAsia="Arial" w:hAnsi="Times New Roman" w:cs="Times New Roman"/>
          <w:color w:val="333333"/>
          <w:sz w:val="20"/>
          <w:szCs w:val="20"/>
          <w:highlight w:val="white"/>
        </w:rPr>
      </w:pPr>
    </w:p>
    <w:p w14:paraId="2AC8D2EF" w14:textId="77777777" w:rsidR="008B73F1" w:rsidRPr="007C54FE" w:rsidRDefault="008B73F1" w:rsidP="00B6468D">
      <w:pPr>
        <w:shd w:val="clear" w:color="auto" w:fill="FFFFFF"/>
        <w:spacing w:line="240" w:lineRule="auto"/>
        <w:rPr>
          <w:rFonts w:ascii="Times New Roman" w:eastAsia="Arial" w:hAnsi="Times New Roman" w:cs="Times New Roman"/>
          <w:color w:val="333333"/>
          <w:sz w:val="20"/>
          <w:szCs w:val="20"/>
          <w:highlight w:val="white"/>
        </w:rPr>
      </w:pPr>
      <w:r w:rsidRPr="007C54FE">
        <w:rPr>
          <w:rFonts w:ascii="Times New Roman" w:hAnsi="Times New Roman" w:cs="Times New Roman"/>
          <w:noProof/>
        </w:rPr>
        <w:drawing>
          <wp:inline distT="0" distB="0" distL="0" distR="0" wp14:anchorId="4A4209F6" wp14:editId="62850A84">
            <wp:extent cx="5943600" cy="101282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1012825"/>
                    </a:xfrm>
                    <a:prstGeom prst="rect">
                      <a:avLst/>
                    </a:prstGeom>
                  </pic:spPr>
                </pic:pic>
              </a:graphicData>
            </a:graphic>
          </wp:inline>
        </w:drawing>
      </w:r>
    </w:p>
    <w:p w14:paraId="7550F7CF" w14:textId="77777777" w:rsidR="00B6468D" w:rsidRPr="007C54FE" w:rsidRDefault="00B6468D" w:rsidP="00B6468D">
      <w:pPr>
        <w:shd w:val="clear" w:color="auto" w:fill="FFFFFF"/>
        <w:spacing w:before="100" w:after="100" w:line="240" w:lineRule="auto"/>
        <w:rPr>
          <w:rFonts w:ascii="Times New Roman" w:eastAsia="Arial" w:hAnsi="Times New Roman" w:cs="Times New Roman"/>
          <w:b/>
          <w:color w:val="222222"/>
          <w:sz w:val="20"/>
          <w:szCs w:val="20"/>
        </w:rPr>
      </w:pPr>
    </w:p>
    <w:sectPr w:rsidR="00B6468D" w:rsidRPr="007C54FE" w:rsidSect="00253A3C">
      <w:headerReference w:type="even" r:id="rId71"/>
      <w:headerReference w:type="default" r:id="rId72"/>
      <w:footerReference w:type="even" r:id="rId73"/>
      <w:footerReference w:type="default" r:id="rId74"/>
      <w:headerReference w:type="first" r:id="rId75"/>
      <w:footerReference w:type="first" r:id="rId76"/>
      <w:pgSz w:w="12240" w:h="15840"/>
      <w:pgMar w:top="1440" w:right="864" w:bottom="1440" w:left="2160" w:header="288"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9B97AB" w14:textId="77777777" w:rsidR="007E0C14" w:rsidRDefault="007E0C14">
      <w:pPr>
        <w:spacing w:line="240" w:lineRule="auto"/>
      </w:pPr>
      <w:r>
        <w:separator/>
      </w:r>
    </w:p>
  </w:endnote>
  <w:endnote w:type="continuationSeparator" w:id="0">
    <w:p w14:paraId="2894D2B6" w14:textId="77777777" w:rsidR="007E0C14" w:rsidRDefault="007E0C14">
      <w:pPr>
        <w:spacing w:line="240" w:lineRule="auto"/>
      </w:pPr>
      <w:r>
        <w:continuationSeparator/>
      </w:r>
    </w:p>
  </w:endnote>
  <w:endnote w:type="continuationNotice" w:id="1">
    <w:p w14:paraId="52456718" w14:textId="77777777" w:rsidR="007E0C14" w:rsidRDefault="007E0C14">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Light">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5514D8" w14:textId="77777777" w:rsidR="006C5175" w:rsidRDefault="006C51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02186409"/>
      <w:docPartObj>
        <w:docPartGallery w:val="Page Numbers (Bottom of Page)"/>
        <w:docPartUnique/>
      </w:docPartObj>
    </w:sdtPr>
    <w:sdtEndPr/>
    <w:sdtContent>
      <w:p w14:paraId="6ABCC4FB" w14:textId="29550D75" w:rsidR="006C5175" w:rsidRDefault="006C5175">
        <w:pPr>
          <w:pStyle w:val="Footer"/>
          <w:jc w:val="right"/>
        </w:pPr>
        <w:r>
          <w:t xml:space="preserve">Page | </w:t>
        </w:r>
        <w:r>
          <w:fldChar w:fldCharType="begin"/>
        </w:r>
        <w:r>
          <w:instrText xml:space="preserve"> PAGE   \* MERGEFORMAT </w:instrText>
        </w:r>
        <w:r>
          <w:fldChar w:fldCharType="separate"/>
        </w:r>
        <w:r w:rsidR="00E67686">
          <w:rPr>
            <w:noProof/>
          </w:rPr>
          <w:t>12</w:t>
        </w:r>
        <w:r>
          <w:rPr>
            <w:noProof/>
          </w:rPr>
          <w:fldChar w:fldCharType="end"/>
        </w:r>
        <w:r>
          <w:t xml:space="preserve"> </w:t>
        </w:r>
      </w:p>
    </w:sdtContent>
  </w:sdt>
  <w:p w14:paraId="66DDB2E3" w14:textId="77777777" w:rsidR="006C5175" w:rsidRDefault="006C517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D4AE56" w14:textId="77777777" w:rsidR="006C5175" w:rsidRDefault="006C51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4C922C" w14:textId="77777777" w:rsidR="007E0C14" w:rsidRDefault="007E0C14">
      <w:pPr>
        <w:spacing w:line="240" w:lineRule="auto"/>
      </w:pPr>
      <w:r>
        <w:separator/>
      </w:r>
    </w:p>
  </w:footnote>
  <w:footnote w:type="continuationSeparator" w:id="0">
    <w:p w14:paraId="12FFC0F4" w14:textId="77777777" w:rsidR="007E0C14" w:rsidRDefault="007E0C14">
      <w:pPr>
        <w:spacing w:line="240" w:lineRule="auto"/>
      </w:pPr>
      <w:r>
        <w:continuationSeparator/>
      </w:r>
    </w:p>
  </w:footnote>
  <w:footnote w:type="continuationNotice" w:id="1">
    <w:p w14:paraId="47240A00" w14:textId="77777777" w:rsidR="007E0C14" w:rsidRDefault="007E0C14">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E09A4A" w14:textId="77777777" w:rsidR="006C5175" w:rsidRDefault="006C51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D64CC4" w14:textId="77777777" w:rsidR="006C5175" w:rsidRDefault="006C517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7EB11B" w14:textId="77777777" w:rsidR="006C5175" w:rsidRDefault="006C51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5245F38"/>
    <w:lvl w:ilvl="0">
      <w:start w:val="1"/>
      <w:numFmt w:val="decimal"/>
      <w:pStyle w:val="ListNumber5"/>
      <w:lvlText w:val="%1."/>
      <w:lvlJc w:val="left"/>
      <w:pPr>
        <w:tabs>
          <w:tab w:val="num" w:pos="720"/>
        </w:tabs>
        <w:ind w:left="720" w:hanging="360"/>
      </w:pPr>
    </w:lvl>
  </w:abstractNum>
  <w:abstractNum w:abstractNumId="1" w15:restartNumberingAfterBreak="0">
    <w:nsid w:val="FFFFFF7D"/>
    <w:multiLevelType w:val="singleLevel"/>
    <w:tmpl w:val="8864F08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B9C127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6A4221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72242B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E32A87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1B85B8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D6270F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9"/>
    <w:multiLevelType w:val="singleLevel"/>
    <w:tmpl w:val="907A257A"/>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72F3A2C"/>
    <w:multiLevelType w:val="hybridMultilevel"/>
    <w:tmpl w:val="ED36E1A4"/>
    <w:lvl w:ilvl="0" w:tplc="0A687E52">
      <w:start w:val="1"/>
      <w:numFmt w:val="bullet"/>
      <w:lvlText w:val=""/>
      <w:lvlJc w:val="left"/>
      <w:pPr>
        <w:tabs>
          <w:tab w:val="num" w:pos="720"/>
        </w:tabs>
        <w:ind w:left="720" w:hanging="360"/>
      </w:pPr>
      <w:rPr>
        <w:rFonts w:ascii="Wingdings 3" w:hAnsi="Wingdings 3" w:hint="default"/>
      </w:rPr>
    </w:lvl>
    <w:lvl w:ilvl="1" w:tplc="7E60A008" w:tentative="1">
      <w:start w:val="1"/>
      <w:numFmt w:val="bullet"/>
      <w:lvlText w:val=""/>
      <w:lvlJc w:val="left"/>
      <w:pPr>
        <w:tabs>
          <w:tab w:val="num" w:pos="1440"/>
        </w:tabs>
        <w:ind w:left="1440" w:hanging="360"/>
      </w:pPr>
      <w:rPr>
        <w:rFonts w:ascii="Wingdings 3" w:hAnsi="Wingdings 3" w:hint="default"/>
      </w:rPr>
    </w:lvl>
    <w:lvl w:ilvl="2" w:tplc="C88A04BA" w:tentative="1">
      <w:start w:val="1"/>
      <w:numFmt w:val="bullet"/>
      <w:lvlText w:val=""/>
      <w:lvlJc w:val="left"/>
      <w:pPr>
        <w:tabs>
          <w:tab w:val="num" w:pos="2160"/>
        </w:tabs>
        <w:ind w:left="2160" w:hanging="360"/>
      </w:pPr>
      <w:rPr>
        <w:rFonts w:ascii="Wingdings 3" w:hAnsi="Wingdings 3" w:hint="default"/>
      </w:rPr>
    </w:lvl>
    <w:lvl w:ilvl="3" w:tplc="AEC091F8" w:tentative="1">
      <w:start w:val="1"/>
      <w:numFmt w:val="bullet"/>
      <w:lvlText w:val=""/>
      <w:lvlJc w:val="left"/>
      <w:pPr>
        <w:tabs>
          <w:tab w:val="num" w:pos="2880"/>
        </w:tabs>
        <w:ind w:left="2880" w:hanging="360"/>
      </w:pPr>
      <w:rPr>
        <w:rFonts w:ascii="Wingdings 3" w:hAnsi="Wingdings 3" w:hint="default"/>
      </w:rPr>
    </w:lvl>
    <w:lvl w:ilvl="4" w:tplc="5A0C1876" w:tentative="1">
      <w:start w:val="1"/>
      <w:numFmt w:val="bullet"/>
      <w:lvlText w:val=""/>
      <w:lvlJc w:val="left"/>
      <w:pPr>
        <w:tabs>
          <w:tab w:val="num" w:pos="3600"/>
        </w:tabs>
        <w:ind w:left="3600" w:hanging="360"/>
      </w:pPr>
      <w:rPr>
        <w:rFonts w:ascii="Wingdings 3" w:hAnsi="Wingdings 3" w:hint="default"/>
      </w:rPr>
    </w:lvl>
    <w:lvl w:ilvl="5" w:tplc="AFF038D0" w:tentative="1">
      <w:start w:val="1"/>
      <w:numFmt w:val="bullet"/>
      <w:lvlText w:val=""/>
      <w:lvlJc w:val="left"/>
      <w:pPr>
        <w:tabs>
          <w:tab w:val="num" w:pos="4320"/>
        </w:tabs>
        <w:ind w:left="4320" w:hanging="360"/>
      </w:pPr>
      <w:rPr>
        <w:rFonts w:ascii="Wingdings 3" w:hAnsi="Wingdings 3" w:hint="default"/>
      </w:rPr>
    </w:lvl>
    <w:lvl w:ilvl="6" w:tplc="DB0635F4" w:tentative="1">
      <w:start w:val="1"/>
      <w:numFmt w:val="bullet"/>
      <w:lvlText w:val=""/>
      <w:lvlJc w:val="left"/>
      <w:pPr>
        <w:tabs>
          <w:tab w:val="num" w:pos="5040"/>
        </w:tabs>
        <w:ind w:left="5040" w:hanging="360"/>
      </w:pPr>
      <w:rPr>
        <w:rFonts w:ascii="Wingdings 3" w:hAnsi="Wingdings 3" w:hint="default"/>
      </w:rPr>
    </w:lvl>
    <w:lvl w:ilvl="7" w:tplc="2D965406" w:tentative="1">
      <w:start w:val="1"/>
      <w:numFmt w:val="bullet"/>
      <w:lvlText w:val=""/>
      <w:lvlJc w:val="left"/>
      <w:pPr>
        <w:tabs>
          <w:tab w:val="num" w:pos="5760"/>
        </w:tabs>
        <w:ind w:left="5760" w:hanging="360"/>
      </w:pPr>
      <w:rPr>
        <w:rFonts w:ascii="Wingdings 3" w:hAnsi="Wingdings 3" w:hint="default"/>
      </w:rPr>
    </w:lvl>
    <w:lvl w:ilvl="8" w:tplc="D74CFD08" w:tentative="1">
      <w:start w:val="1"/>
      <w:numFmt w:val="bullet"/>
      <w:lvlText w:val=""/>
      <w:lvlJc w:val="left"/>
      <w:pPr>
        <w:tabs>
          <w:tab w:val="num" w:pos="6480"/>
        </w:tabs>
        <w:ind w:left="6480" w:hanging="360"/>
      </w:pPr>
      <w:rPr>
        <w:rFonts w:ascii="Wingdings 3" w:hAnsi="Wingdings 3" w:hint="default"/>
      </w:rPr>
    </w:lvl>
  </w:abstractNum>
  <w:abstractNum w:abstractNumId="10" w15:restartNumberingAfterBreak="0">
    <w:nsid w:val="085D1552"/>
    <w:multiLevelType w:val="multilevel"/>
    <w:tmpl w:val="55B68C1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D2E3D13"/>
    <w:multiLevelType w:val="hybridMultilevel"/>
    <w:tmpl w:val="63726378"/>
    <w:lvl w:ilvl="0" w:tplc="B172D51A">
      <w:start w:val="1"/>
      <w:numFmt w:val="decimal"/>
      <w:lvlText w:val="%1)"/>
      <w:lvlJc w:val="left"/>
      <w:pPr>
        <w:ind w:left="720" w:hanging="360"/>
      </w:pPr>
      <w:rPr>
        <w:rFonts w:hint="eastAsia"/>
      </w:rPr>
    </w:lvl>
    <w:lvl w:ilvl="1" w:tplc="04090019">
      <w:start w:val="1"/>
      <w:numFmt w:val="lowerLetter"/>
      <w:lvlText w:val="%2."/>
      <w:lvlJc w:val="left"/>
      <w:pPr>
        <w:ind w:left="1440" w:hanging="360"/>
      </w:pPr>
    </w:lvl>
    <w:lvl w:ilvl="2" w:tplc="04090011">
      <w:start w:val="1"/>
      <w:numFmt w:val="decimal"/>
      <w:lvlText w:val="%3)"/>
      <w:lvlJc w:val="left"/>
      <w:pPr>
        <w:ind w:left="2160" w:hanging="180"/>
      </w:pPr>
    </w:lvl>
    <w:lvl w:ilvl="3" w:tplc="04090001">
      <w:start w:val="1"/>
      <w:numFmt w:val="bullet"/>
      <w:lvlText w:val=""/>
      <w:lvlJc w:val="left"/>
      <w:pPr>
        <w:ind w:left="360" w:hanging="360"/>
      </w:pPr>
      <w:rPr>
        <w:rFonts w:ascii="Symbol" w:hAnsi="Symbol" w:hint="default"/>
      </w:rPr>
    </w:lvl>
    <w:lvl w:ilvl="4" w:tplc="0409001B">
      <w:start w:val="1"/>
      <w:numFmt w:val="lowerRoman"/>
      <w:lvlText w:val="%5."/>
      <w:lvlJc w:val="right"/>
      <w:pPr>
        <w:ind w:left="225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76B1BE0"/>
    <w:multiLevelType w:val="hybridMultilevel"/>
    <w:tmpl w:val="50C2AFE0"/>
    <w:lvl w:ilvl="0" w:tplc="D8AA6B2C">
      <w:start w:val="1"/>
      <w:numFmt w:val="bullet"/>
      <w:lvlText w:val=""/>
      <w:lvlJc w:val="left"/>
      <w:pPr>
        <w:tabs>
          <w:tab w:val="num" w:pos="720"/>
        </w:tabs>
        <w:ind w:left="720" w:hanging="360"/>
      </w:pPr>
      <w:rPr>
        <w:rFonts w:ascii="Wingdings 3" w:hAnsi="Wingdings 3" w:hint="default"/>
      </w:rPr>
    </w:lvl>
    <w:lvl w:ilvl="1" w:tplc="1286EA52" w:tentative="1">
      <w:start w:val="1"/>
      <w:numFmt w:val="bullet"/>
      <w:lvlText w:val=""/>
      <w:lvlJc w:val="left"/>
      <w:pPr>
        <w:tabs>
          <w:tab w:val="num" w:pos="1440"/>
        </w:tabs>
        <w:ind w:left="1440" w:hanging="360"/>
      </w:pPr>
      <w:rPr>
        <w:rFonts w:ascii="Wingdings 3" w:hAnsi="Wingdings 3" w:hint="default"/>
      </w:rPr>
    </w:lvl>
    <w:lvl w:ilvl="2" w:tplc="0C5ED2B8" w:tentative="1">
      <w:start w:val="1"/>
      <w:numFmt w:val="bullet"/>
      <w:lvlText w:val=""/>
      <w:lvlJc w:val="left"/>
      <w:pPr>
        <w:tabs>
          <w:tab w:val="num" w:pos="2160"/>
        </w:tabs>
        <w:ind w:left="2160" w:hanging="360"/>
      </w:pPr>
      <w:rPr>
        <w:rFonts w:ascii="Wingdings 3" w:hAnsi="Wingdings 3" w:hint="default"/>
      </w:rPr>
    </w:lvl>
    <w:lvl w:ilvl="3" w:tplc="6A748464" w:tentative="1">
      <w:start w:val="1"/>
      <w:numFmt w:val="bullet"/>
      <w:lvlText w:val=""/>
      <w:lvlJc w:val="left"/>
      <w:pPr>
        <w:tabs>
          <w:tab w:val="num" w:pos="2880"/>
        </w:tabs>
        <w:ind w:left="2880" w:hanging="360"/>
      </w:pPr>
      <w:rPr>
        <w:rFonts w:ascii="Wingdings 3" w:hAnsi="Wingdings 3" w:hint="default"/>
      </w:rPr>
    </w:lvl>
    <w:lvl w:ilvl="4" w:tplc="84821096" w:tentative="1">
      <w:start w:val="1"/>
      <w:numFmt w:val="bullet"/>
      <w:lvlText w:val=""/>
      <w:lvlJc w:val="left"/>
      <w:pPr>
        <w:tabs>
          <w:tab w:val="num" w:pos="3600"/>
        </w:tabs>
        <w:ind w:left="3600" w:hanging="360"/>
      </w:pPr>
      <w:rPr>
        <w:rFonts w:ascii="Wingdings 3" w:hAnsi="Wingdings 3" w:hint="default"/>
      </w:rPr>
    </w:lvl>
    <w:lvl w:ilvl="5" w:tplc="9E76BE22" w:tentative="1">
      <w:start w:val="1"/>
      <w:numFmt w:val="bullet"/>
      <w:lvlText w:val=""/>
      <w:lvlJc w:val="left"/>
      <w:pPr>
        <w:tabs>
          <w:tab w:val="num" w:pos="4320"/>
        </w:tabs>
        <w:ind w:left="4320" w:hanging="360"/>
      </w:pPr>
      <w:rPr>
        <w:rFonts w:ascii="Wingdings 3" w:hAnsi="Wingdings 3" w:hint="default"/>
      </w:rPr>
    </w:lvl>
    <w:lvl w:ilvl="6" w:tplc="9ACE3784" w:tentative="1">
      <w:start w:val="1"/>
      <w:numFmt w:val="bullet"/>
      <w:lvlText w:val=""/>
      <w:lvlJc w:val="left"/>
      <w:pPr>
        <w:tabs>
          <w:tab w:val="num" w:pos="5040"/>
        </w:tabs>
        <w:ind w:left="5040" w:hanging="360"/>
      </w:pPr>
      <w:rPr>
        <w:rFonts w:ascii="Wingdings 3" w:hAnsi="Wingdings 3" w:hint="default"/>
      </w:rPr>
    </w:lvl>
    <w:lvl w:ilvl="7" w:tplc="4A2853F8" w:tentative="1">
      <w:start w:val="1"/>
      <w:numFmt w:val="bullet"/>
      <w:lvlText w:val=""/>
      <w:lvlJc w:val="left"/>
      <w:pPr>
        <w:tabs>
          <w:tab w:val="num" w:pos="5760"/>
        </w:tabs>
        <w:ind w:left="5760" w:hanging="360"/>
      </w:pPr>
      <w:rPr>
        <w:rFonts w:ascii="Wingdings 3" w:hAnsi="Wingdings 3" w:hint="default"/>
      </w:rPr>
    </w:lvl>
    <w:lvl w:ilvl="8" w:tplc="B1708EC8" w:tentative="1">
      <w:start w:val="1"/>
      <w:numFmt w:val="bullet"/>
      <w:lvlText w:val=""/>
      <w:lvlJc w:val="left"/>
      <w:pPr>
        <w:tabs>
          <w:tab w:val="num" w:pos="6480"/>
        </w:tabs>
        <w:ind w:left="6480" w:hanging="360"/>
      </w:pPr>
      <w:rPr>
        <w:rFonts w:ascii="Wingdings 3" w:hAnsi="Wingdings 3" w:hint="default"/>
      </w:rPr>
    </w:lvl>
  </w:abstractNum>
  <w:abstractNum w:abstractNumId="13" w15:restartNumberingAfterBreak="0">
    <w:nsid w:val="196E4BBE"/>
    <w:multiLevelType w:val="hybridMultilevel"/>
    <w:tmpl w:val="6602EB5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B2755C2"/>
    <w:multiLevelType w:val="hybridMultilevel"/>
    <w:tmpl w:val="2F00A362"/>
    <w:lvl w:ilvl="0" w:tplc="49EC7468">
      <w:numFmt w:val="bullet"/>
      <w:lvlText w:val="·"/>
      <w:lvlJc w:val="left"/>
      <w:pPr>
        <w:ind w:left="975" w:hanging="615"/>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EF435C7"/>
    <w:multiLevelType w:val="hybridMultilevel"/>
    <w:tmpl w:val="8EF4A87C"/>
    <w:lvl w:ilvl="0" w:tplc="0B28732C">
      <w:start w:val="1"/>
      <w:numFmt w:val="bullet"/>
      <w:lvlText w:val=""/>
      <w:lvlJc w:val="left"/>
      <w:pPr>
        <w:tabs>
          <w:tab w:val="num" w:pos="720"/>
        </w:tabs>
        <w:ind w:left="720" w:hanging="360"/>
      </w:pPr>
      <w:rPr>
        <w:rFonts w:ascii="Wingdings 3" w:hAnsi="Wingdings 3" w:hint="default"/>
      </w:rPr>
    </w:lvl>
    <w:lvl w:ilvl="1" w:tplc="ED268FBC" w:tentative="1">
      <w:start w:val="1"/>
      <w:numFmt w:val="bullet"/>
      <w:lvlText w:val=""/>
      <w:lvlJc w:val="left"/>
      <w:pPr>
        <w:tabs>
          <w:tab w:val="num" w:pos="1440"/>
        </w:tabs>
        <w:ind w:left="1440" w:hanging="360"/>
      </w:pPr>
      <w:rPr>
        <w:rFonts w:ascii="Wingdings 3" w:hAnsi="Wingdings 3" w:hint="default"/>
      </w:rPr>
    </w:lvl>
    <w:lvl w:ilvl="2" w:tplc="BD6431EA" w:tentative="1">
      <w:start w:val="1"/>
      <w:numFmt w:val="bullet"/>
      <w:lvlText w:val=""/>
      <w:lvlJc w:val="left"/>
      <w:pPr>
        <w:tabs>
          <w:tab w:val="num" w:pos="2160"/>
        </w:tabs>
        <w:ind w:left="2160" w:hanging="360"/>
      </w:pPr>
      <w:rPr>
        <w:rFonts w:ascii="Wingdings 3" w:hAnsi="Wingdings 3" w:hint="default"/>
      </w:rPr>
    </w:lvl>
    <w:lvl w:ilvl="3" w:tplc="5C801122" w:tentative="1">
      <w:start w:val="1"/>
      <w:numFmt w:val="bullet"/>
      <w:lvlText w:val=""/>
      <w:lvlJc w:val="left"/>
      <w:pPr>
        <w:tabs>
          <w:tab w:val="num" w:pos="2880"/>
        </w:tabs>
        <w:ind w:left="2880" w:hanging="360"/>
      </w:pPr>
      <w:rPr>
        <w:rFonts w:ascii="Wingdings 3" w:hAnsi="Wingdings 3" w:hint="default"/>
      </w:rPr>
    </w:lvl>
    <w:lvl w:ilvl="4" w:tplc="BBC85C9E" w:tentative="1">
      <w:start w:val="1"/>
      <w:numFmt w:val="bullet"/>
      <w:lvlText w:val=""/>
      <w:lvlJc w:val="left"/>
      <w:pPr>
        <w:tabs>
          <w:tab w:val="num" w:pos="3600"/>
        </w:tabs>
        <w:ind w:left="3600" w:hanging="360"/>
      </w:pPr>
      <w:rPr>
        <w:rFonts w:ascii="Wingdings 3" w:hAnsi="Wingdings 3" w:hint="default"/>
      </w:rPr>
    </w:lvl>
    <w:lvl w:ilvl="5" w:tplc="90F6A90A" w:tentative="1">
      <w:start w:val="1"/>
      <w:numFmt w:val="bullet"/>
      <w:lvlText w:val=""/>
      <w:lvlJc w:val="left"/>
      <w:pPr>
        <w:tabs>
          <w:tab w:val="num" w:pos="4320"/>
        </w:tabs>
        <w:ind w:left="4320" w:hanging="360"/>
      </w:pPr>
      <w:rPr>
        <w:rFonts w:ascii="Wingdings 3" w:hAnsi="Wingdings 3" w:hint="default"/>
      </w:rPr>
    </w:lvl>
    <w:lvl w:ilvl="6" w:tplc="757CBC00" w:tentative="1">
      <w:start w:val="1"/>
      <w:numFmt w:val="bullet"/>
      <w:lvlText w:val=""/>
      <w:lvlJc w:val="left"/>
      <w:pPr>
        <w:tabs>
          <w:tab w:val="num" w:pos="5040"/>
        </w:tabs>
        <w:ind w:left="5040" w:hanging="360"/>
      </w:pPr>
      <w:rPr>
        <w:rFonts w:ascii="Wingdings 3" w:hAnsi="Wingdings 3" w:hint="default"/>
      </w:rPr>
    </w:lvl>
    <w:lvl w:ilvl="7" w:tplc="C9D476F8" w:tentative="1">
      <w:start w:val="1"/>
      <w:numFmt w:val="bullet"/>
      <w:lvlText w:val=""/>
      <w:lvlJc w:val="left"/>
      <w:pPr>
        <w:tabs>
          <w:tab w:val="num" w:pos="5760"/>
        </w:tabs>
        <w:ind w:left="5760" w:hanging="360"/>
      </w:pPr>
      <w:rPr>
        <w:rFonts w:ascii="Wingdings 3" w:hAnsi="Wingdings 3" w:hint="default"/>
      </w:rPr>
    </w:lvl>
    <w:lvl w:ilvl="8" w:tplc="A3EE6E70" w:tentative="1">
      <w:start w:val="1"/>
      <w:numFmt w:val="bullet"/>
      <w:lvlText w:val=""/>
      <w:lvlJc w:val="left"/>
      <w:pPr>
        <w:tabs>
          <w:tab w:val="num" w:pos="6480"/>
        </w:tabs>
        <w:ind w:left="6480" w:hanging="360"/>
      </w:pPr>
      <w:rPr>
        <w:rFonts w:ascii="Wingdings 3" w:hAnsi="Wingdings 3" w:hint="default"/>
      </w:rPr>
    </w:lvl>
  </w:abstractNum>
  <w:abstractNum w:abstractNumId="16" w15:restartNumberingAfterBreak="0">
    <w:nsid w:val="2833719D"/>
    <w:multiLevelType w:val="hybridMultilevel"/>
    <w:tmpl w:val="C820E69E"/>
    <w:lvl w:ilvl="0" w:tplc="B816AFD0">
      <w:start w:val="1"/>
      <w:numFmt w:val="bullet"/>
      <w:lvlText w:val=""/>
      <w:lvlJc w:val="left"/>
      <w:pPr>
        <w:tabs>
          <w:tab w:val="num" w:pos="720"/>
        </w:tabs>
        <w:ind w:left="720" w:hanging="360"/>
      </w:pPr>
      <w:rPr>
        <w:rFonts w:ascii="Wingdings 3" w:hAnsi="Wingdings 3" w:hint="default"/>
      </w:rPr>
    </w:lvl>
    <w:lvl w:ilvl="1" w:tplc="63529D78" w:tentative="1">
      <w:start w:val="1"/>
      <w:numFmt w:val="bullet"/>
      <w:lvlText w:val=""/>
      <w:lvlJc w:val="left"/>
      <w:pPr>
        <w:tabs>
          <w:tab w:val="num" w:pos="1440"/>
        </w:tabs>
        <w:ind w:left="1440" w:hanging="360"/>
      </w:pPr>
      <w:rPr>
        <w:rFonts w:ascii="Wingdings 3" w:hAnsi="Wingdings 3" w:hint="default"/>
      </w:rPr>
    </w:lvl>
    <w:lvl w:ilvl="2" w:tplc="A3F8E630" w:tentative="1">
      <w:start w:val="1"/>
      <w:numFmt w:val="bullet"/>
      <w:lvlText w:val=""/>
      <w:lvlJc w:val="left"/>
      <w:pPr>
        <w:tabs>
          <w:tab w:val="num" w:pos="2160"/>
        </w:tabs>
        <w:ind w:left="2160" w:hanging="360"/>
      </w:pPr>
      <w:rPr>
        <w:rFonts w:ascii="Wingdings 3" w:hAnsi="Wingdings 3" w:hint="default"/>
      </w:rPr>
    </w:lvl>
    <w:lvl w:ilvl="3" w:tplc="62C6D1B6" w:tentative="1">
      <w:start w:val="1"/>
      <w:numFmt w:val="bullet"/>
      <w:lvlText w:val=""/>
      <w:lvlJc w:val="left"/>
      <w:pPr>
        <w:tabs>
          <w:tab w:val="num" w:pos="2880"/>
        </w:tabs>
        <w:ind w:left="2880" w:hanging="360"/>
      </w:pPr>
      <w:rPr>
        <w:rFonts w:ascii="Wingdings 3" w:hAnsi="Wingdings 3" w:hint="default"/>
      </w:rPr>
    </w:lvl>
    <w:lvl w:ilvl="4" w:tplc="B1AC95B6" w:tentative="1">
      <w:start w:val="1"/>
      <w:numFmt w:val="bullet"/>
      <w:lvlText w:val=""/>
      <w:lvlJc w:val="left"/>
      <w:pPr>
        <w:tabs>
          <w:tab w:val="num" w:pos="3600"/>
        </w:tabs>
        <w:ind w:left="3600" w:hanging="360"/>
      </w:pPr>
      <w:rPr>
        <w:rFonts w:ascii="Wingdings 3" w:hAnsi="Wingdings 3" w:hint="default"/>
      </w:rPr>
    </w:lvl>
    <w:lvl w:ilvl="5" w:tplc="CEAE77AC" w:tentative="1">
      <w:start w:val="1"/>
      <w:numFmt w:val="bullet"/>
      <w:lvlText w:val=""/>
      <w:lvlJc w:val="left"/>
      <w:pPr>
        <w:tabs>
          <w:tab w:val="num" w:pos="4320"/>
        </w:tabs>
        <w:ind w:left="4320" w:hanging="360"/>
      </w:pPr>
      <w:rPr>
        <w:rFonts w:ascii="Wingdings 3" w:hAnsi="Wingdings 3" w:hint="default"/>
      </w:rPr>
    </w:lvl>
    <w:lvl w:ilvl="6" w:tplc="6F1CFCFE" w:tentative="1">
      <w:start w:val="1"/>
      <w:numFmt w:val="bullet"/>
      <w:lvlText w:val=""/>
      <w:lvlJc w:val="left"/>
      <w:pPr>
        <w:tabs>
          <w:tab w:val="num" w:pos="5040"/>
        </w:tabs>
        <w:ind w:left="5040" w:hanging="360"/>
      </w:pPr>
      <w:rPr>
        <w:rFonts w:ascii="Wingdings 3" w:hAnsi="Wingdings 3" w:hint="default"/>
      </w:rPr>
    </w:lvl>
    <w:lvl w:ilvl="7" w:tplc="4DF073D0" w:tentative="1">
      <w:start w:val="1"/>
      <w:numFmt w:val="bullet"/>
      <w:lvlText w:val=""/>
      <w:lvlJc w:val="left"/>
      <w:pPr>
        <w:tabs>
          <w:tab w:val="num" w:pos="5760"/>
        </w:tabs>
        <w:ind w:left="5760" w:hanging="360"/>
      </w:pPr>
      <w:rPr>
        <w:rFonts w:ascii="Wingdings 3" w:hAnsi="Wingdings 3" w:hint="default"/>
      </w:rPr>
    </w:lvl>
    <w:lvl w:ilvl="8" w:tplc="94366952" w:tentative="1">
      <w:start w:val="1"/>
      <w:numFmt w:val="bullet"/>
      <w:lvlText w:val=""/>
      <w:lvlJc w:val="left"/>
      <w:pPr>
        <w:tabs>
          <w:tab w:val="num" w:pos="6480"/>
        </w:tabs>
        <w:ind w:left="6480" w:hanging="360"/>
      </w:pPr>
      <w:rPr>
        <w:rFonts w:ascii="Wingdings 3" w:hAnsi="Wingdings 3" w:hint="default"/>
      </w:rPr>
    </w:lvl>
  </w:abstractNum>
  <w:abstractNum w:abstractNumId="17" w15:restartNumberingAfterBreak="0">
    <w:nsid w:val="29A01DC5"/>
    <w:multiLevelType w:val="hybridMultilevel"/>
    <w:tmpl w:val="8BD4A5DE"/>
    <w:lvl w:ilvl="0" w:tplc="E9D40F92">
      <w:start w:val="1"/>
      <w:numFmt w:val="bullet"/>
      <w:lvlText w:val=""/>
      <w:lvlJc w:val="left"/>
      <w:pPr>
        <w:tabs>
          <w:tab w:val="num" w:pos="720"/>
        </w:tabs>
        <w:ind w:left="720" w:hanging="360"/>
      </w:pPr>
      <w:rPr>
        <w:rFonts w:ascii="Wingdings 3" w:hAnsi="Wingdings 3" w:hint="default"/>
      </w:rPr>
    </w:lvl>
    <w:lvl w:ilvl="1" w:tplc="CCBE1CE2" w:tentative="1">
      <w:start w:val="1"/>
      <w:numFmt w:val="bullet"/>
      <w:lvlText w:val=""/>
      <w:lvlJc w:val="left"/>
      <w:pPr>
        <w:tabs>
          <w:tab w:val="num" w:pos="1440"/>
        </w:tabs>
        <w:ind w:left="1440" w:hanging="360"/>
      </w:pPr>
      <w:rPr>
        <w:rFonts w:ascii="Wingdings 3" w:hAnsi="Wingdings 3" w:hint="default"/>
      </w:rPr>
    </w:lvl>
    <w:lvl w:ilvl="2" w:tplc="4CC0DE02" w:tentative="1">
      <w:start w:val="1"/>
      <w:numFmt w:val="bullet"/>
      <w:lvlText w:val=""/>
      <w:lvlJc w:val="left"/>
      <w:pPr>
        <w:tabs>
          <w:tab w:val="num" w:pos="2160"/>
        </w:tabs>
        <w:ind w:left="2160" w:hanging="360"/>
      </w:pPr>
      <w:rPr>
        <w:rFonts w:ascii="Wingdings 3" w:hAnsi="Wingdings 3" w:hint="default"/>
      </w:rPr>
    </w:lvl>
    <w:lvl w:ilvl="3" w:tplc="8F54F8B2" w:tentative="1">
      <w:start w:val="1"/>
      <w:numFmt w:val="bullet"/>
      <w:lvlText w:val=""/>
      <w:lvlJc w:val="left"/>
      <w:pPr>
        <w:tabs>
          <w:tab w:val="num" w:pos="2880"/>
        </w:tabs>
        <w:ind w:left="2880" w:hanging="360"/>
      </w:pPr>
      <w:rPr>
        <w:rFonts w:ascii="Wingdings 3" w:hAnsi="Wingdings 3" w:hint="default"/>
      </w:rPr>
    </w:lvl>
    <w:lvl w:ilvl="4" w:tplc="5C3CDD24" w:tentative="1">
      <w:start w:val="1"/>
      <w:numFmt w:val="bullet"/>
      <w:lvlText w:val=""/>
      <w:lvlJc w:val="left"/>
      <w:pPr>
        <w:tabs>
          <w:tab w:val="num" w:pos="3600"/>
        </w:tabs>
        <w:ind w:left="3600" w:hanging="360"/>
      </w:pPr>
      <w:rPr>
        <w:rFonts w:ascii="Wingdings 3" w:hAnsi="Wingdings 3" w:hint="default"/>
      </w:rPr>
    </w:lvl>
    <w:lvl w:ilvl="5" w:tplc="71928C14" w:tentative="1">
      <w:start w:val="1"/>
      <w:numFmt w:val="bullet"/>
      <w:lvlText w:val=""/>
      <w:lvlJc w:val="left"/>
      <w:pPr>
        <w:tabs>
          <w:tab w:val="num" w:pos="4320"/>
        </w:tabs>
        <w:ind w:left="4320" w:hanging="360"/>
      </w:pPr>
      <w:rPr>
        <w:rFonts w:ascii="Wingdings 3" w:hAnsi="Wingdings 3" w:hint="default"/>
      </w:rPr>
    </w:lvl>
    <w:lvl w:ilvl="6" w:tplc="51941FA0" w:tentative="1">
      <w:start w:val="1"/>
      <w:numFmt w:val="bullet"/>
      <w:lvlText w:val=""/>
      <w:lvlJc w:val="left"/>
      <w:pPr>
        <w:tabs>
          <w:tab w:val="num" w:pos="5040"/>
        </w:tabs>
        <w:ind w:left="5040" w:hanging="360"/>
      </w:pPr>
      <w:rPr>
        <w:rFonts w:ascii="Wingdings 3" w:hAnsi="Wingdings 3" w:hint="default"/>
      </w:rPr>
    </w:lvl>
    <w:lvl w:ilvl="7" w:tplc="C0C02430" w:tentative="1">
      <w:start w:val="1"/>
      <w:numFmt w:val="bullet"/>
      <w:lvlText w:val=""/>
      <w:lvlJc w:val="left"/>
      <w:pPr>
        <w:tabs>
          <w:tab w:val="num" w:pos="5760"/>
        </w:tabs>
        <w:ind w:left="5760" w:hanging="360"/>
      </w:pPr>
      <w:rPr>
        <w:rFonts w:ascii="Wingdings 3" w:hAnsi="Wingdings 3" w:hint="default"/>
      </w:rPr>
    </w:lvl>
    <w:lvl w:ilvl="8" w:tplc="CF185394" w:tentative="1">
      <w:start w:val="1"/>
      <w:numFmt w:val="bullet"/>
      <w:lvlText w:val=""/>
      <w:lvlJc w:val="left"/>
      <w:pPr>
        <w:tabs>
          <w:tab w:val="num" w:pos="6480"/>
        </w:tabs>
        <w:ind w:left="6480" w:hanging="360"/>
      </w:pPr>
      <w:rPr>
        <w:rFonts w:ascii="Wingdings 3" w:hAnsi="Wingdings 3" w:hint="default"/>
      </w:rPr>
    </w:lvl>
  </w:abstractNum>
  <w:abstractNum w:abstractNumId="18" w15:restartNumberingAfterBreak="0">
    <w:nsid w:val="29D930E3"/>
    <w:multiLevelType w:val="hybridMultilevel"/>
    <w:tmpl w:val="694883A2"/>
    <w:lvl w:ilvl="0" w:tplc="7DD82A3E">
      <w:start w:val="1"/>
      <w:numFmt w:val="bullet"/>
      <w:lvlText w:val=""/>
      <w:lvlJc w:val="left"/>
      <w:pPr>
        <w:tabs>
          <w:tab w:val="num" w:pos="720"/>
        </w:tabs>
        <w:ind w:left="720" w:hanging="360"/>
      </w:pPr>
      <w:rPr>
        <w:rFonts w:ascii="Wingdings 3" w:hAnsi="Wingdings 3" w:hint="default"/>
      </w:rPr>
    </w:lvl>
    <w:lvl w:ilvl="1" w:tplc="0CD6E34C" w:tentative="1">
      <w:start w:val="1"/>
      <w:numFmt w:val="bullet"/>
      <w:lvlText w:val=""/>
      <w:lvlJc w:val="left"/>
      <w:pPr>
        <w:tabs>
          <w:tab w:val="num" w:pos="1440"/>
        </w:tabs>
        <w:ind w:left="1440" w:hanging="360"/>
      </w:pPr>
      <w:rPr>
        <w:rFonts w:ascii="Wingdings 3" w:hAnsi="Wingdings 3" w:hint="default"/>
      </w:rPr>
    </w:lvl>
    <w:lvl w:ilvl="2" w:tplc="6D387668" w:tentative="1">
      <w:start w:val="1"/>
      <w:numFmt w:val="bullet"/>
      <w:lvlText w:val=""/>
      <w:lvlJc w:val="left"/>
      <w:pPr>
        <w:tabs>
          <w:tab w:val="num" w:pos="2160"/>
        </w:tabs>
        <w:ind w:left="2160" w:hanging="360"/>
      </w:pPr>
      <w:rPr>
        <w:rFonts w:ascii="Wingdings 3" w:hAnsi="Wingdings 3" w:hint="default"/>
      </w:rPr>
    </w:lvl>
    <w:lvl w:ilvl="3" w:tplc="D79E7790" w:tentative="1">
      <w:start w:val="1"/>
      <w:numFmt w:val="bullet"/>
      <w:lvlText w:val=""/>
      <w:lvlJc w:val="left"/>
      <w:pPr>
        <w:tabs>
          <w:tab w:val="num" w:pos="2880"/>
        </w:tabs>
        <w:ind w:left="2880" w:hanging="360"/>
      </w:pPr>
      <w:rPr>
        <w:rFonts w:ascii="Wingdings 3" w:hAnsi="Wingdings 3" w:hint="default"/>
      </w:rPr>
    </w:lvl>
    <w:lvl w:ilvl="4" w:tplc="55089A74" w:tentative="1">
      <w:start w:val="1"/>
      <w:numFmt w:val="bullet"/>
      <w:lvlText w:val=""/>
      <w:lvlJc w:val="left"/>
      <w:pPr>
        <w:tabs>
          <w:tab w:val="num" w:pos="3600"/>
        </w:tabs>
        <w:ind w:left="3600" w:hanging="360"/>
      </w:pPr>
      <w:rPr>
        <w:rFonts w:ascii="Wingdings 3" w:hAnsi="Wingdings 3" w:hint="default"/>
      </w:rPr>
    </w:lvl>
    <w:lvl w:ilvl="5" w:tplc="D1F43DE4" w:tentative="1">
      <w:start w:val="1"/>
      <w:numFmt w:val="bullet"/>
      <w:lvlText w:val=""/>
      <w:lvlJc w:val="left"/>
      <w:pPr>
        <w:tabs>
          <w:tab w:val="num" w:pos="4320"/>
        </w:tabs>
        <w:ind w:left="4320" w:hanging="360"/>
      </w:pPr>
      <w:rPr>
        <w:rFonts w:ascii="Wingdings 3" w:hAnsi="Wingdings 3" w:hint="default"/>
      </w:rPr>
    </w:lvl>
    <w:lvl w:ilvl="6" w:tplc="DDDCC974" w:tentative="1">
      <w:start w:val="1"/>
      <w:numFmt w:val="bullet"/>
      <w:lvlText w:val=""/>
      <w:lvlJc w:val="left"/>
      <w:pPr>
        <w:tabs>
          <w:tab w:val="num" w:pos="5040"/>
        </w:tabs>
        <w:ind w:left="5040" w:hanging="360"/>
      </w:pPr>
      <w:rPr>
        <w:rFonts w:ascii="Wingdings 3" w:hAnsi="Wingdings 3" w:hint="default"/>
      </w:rPr>
    </w:lvl>
    <w:lvl w:ilvl="7" w:tplc="1B1EB822" w:tentative="1">
      <w:start w:val="1"/>
      <w:numFmt w:val="bullet"/>
      <w:lvlText w:val=""/>
      <w:lvlJc w:val="left"/>
      <w:pPr>
        <w:tabs>
          <w:tab w:val="num" w:pos="5760"/>
        </w:tabs>
        <w:ind w:left="5760" w:hanging="360"/>
      </w:pPr>
      <w:rPr>
        <w:rFonts w:ascii="Wingdings 3" w:hAnsi="Wingdings 3" w:hint="default"/>
      </w:rPr>
    </w:lvl>
    <w:lvl w:ilvl="8" w:tplc="82C89654" w:tentative="1">
      <w:start w:val="1"/>
      <w:numFmt w:val="bullet"/>
      <w:lvlText w:val=""/>
      <w:lvlJc w:val="left"/>
      <w:pPr>
        <w:tabs>
          <w:tab w:val="num" w:pos="6480"/>
        </w:tabs>
        <w:ind w:left="6480" w:hanging="360"/>
      </w:pPr>
      <w:rPr>
        <w:rFonts w:ascii="Wingdings 3" w:hAnsi="Wingdings 3" w:hint="default"/>
      </w:rPr>
    </w:lvl>
  </w:abstractNum>
  <w:abstractNum w:abstractNumId="19" w15:restartNumberingAfterBreak="0">
    <w:nsid w:val="2C656684"/>
    <w:multiLevelType w:val="hybridMultilevel"/>
    <w:tmpl w:val="49743472"/>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3951DC2"/>
    <w:multiLevelType w:val="hybridMultilevel"/>
    <w:tmpl w:val="C83E80F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7DB1C80"/>
    <w:multiLevelType w:val="hybridMultilevel"/>
    <w:tmpl w:val="06C4D78C"/>
    <w:lvl w:ilvl="0" w:tplc="AE6282E0">
      <w:start w:val="1"/>
      <w:numFmt w:val="bullet"/>
      <w:lvlText w:val=""/>
      <w:lvlJc w:val="left"/>
      <w:pPr>
        <w:tabs>
          <w:tab w:val="num" w:pos="720"/>
        </w:tabs>
        <w:ind w:left="720" w:hanging="360"/>
      </w:pPr>
      <w:rPr>
        <w:rFonts w:ascii="Wingdings 3" w:hAnsi="Wingdings 3" w:hint="default"/>
      </w:rPr>
    </w:lvl>
    <w:lvl w:ilvl="1" w:tplc="41086138" w:tentative="1">
      <w:start w:val="1"/>
      <w:numFmt w:val="bullet"/>
      <w:lvlText w:val=""/>
      <w:lvlJc w:val="left"/>
      <w:pPr>
        <w:tabs>
          <w:tab w:val="num" w:pos="1440"/>
        </w:tabs>
        <w:ind w:left="1440" w:hanging="360"/>
      </w:pPr>
      <w:rPr>
        <w:rFonts w:ascii="Wingdings 3" w:hAnsi="Wingdings 3" w:hint="default"/>
      </w:rPr>
    </w:lvl>
    <w:lvl w:ilvl="2" w:tplc="0E3A2DE6" w:tentative="1">
      <w:start w:val="1"/>
      <w:numFmt w:val="bullet"/>
      <w:lvlText w:val=""/>
      <w:lvlJc w:val="left"/>
      <w:pPr>
        <w:tabs>
          <w:tab w:val="num" w:pos="2160"/>
        </w:tabs>
        <w:ind w:left="2160" w:hanging="360"/>
      </w:pPr>
      <w:rPr>
        <w:rFonts w:ascii="Wingdings 3" w:hAnsi="Wingdings 3" w:hint="default"/>
      </w:rPr>
    </w:lvl>
    <w:lvl w:ilvl="3" w:tplc="3D52C3C4" w:tentative="1">
      <w:start w:val="1"/>
      <w:numFmt w:val="bullet"/>
      <w:lvlText w:val=""/>
      <w:lvlJc w:val="left"/>
      <w:pPr>
        <w:tabs>
          <w:tab w:val="num" w:pos="2880"/>
        </w:tabs>
        <w:ind w:left="2880" w:hanging="360"/>
      </w:pPr>
      <w:rPr>
        <w:rFonts w:ascii="Wingdings 3" w:hAnsi="Wingdings 3" w:hint="default"/>
      </w:rPr>
    </w:lvl>
    <w:lvl w:ilvl="4" w:tplc="AD0C4D30" w:tentative="1">
      <w:start w:val="1"/>
      <w:numFmt w:val="bullet"/>
      <w:lvlText w:val=""/>
      <w:lvlJc w:val="left"/>
      <w:pPr>
        <w:tabs>
          <w:tab w:val="num" w:pos="3600"/>
        </w:tabs>
        <w:ind w:left="3600" w:hanging="360"/>
      </w:pPr>
      <w:rPr>
        <w:rFonts w:ascii="Wingdings 3" w:hAnsi="Wingdings 3" w:hint="default"/>
      </w:rPr>
    </w:lvl>
    <w:lvl w:ilvl="5" w:tplc="B568D124" w:tentative="1">
      <w:start w:val="1"/>
      <w:numFmt w:val="bullet"/>
      <w:lvlText w:val=""/>
      <w:lvlJc w:val="left"/>
      <w:pPr>
        <w:tabs>
          <w:tab w:val="num" w:pos="4320"/>
        </w:tabs>
        <w:ind w:left="4320" w:hanging="360"/>
      </w:pPr>
      <w:rPr>
        <w:rFonts w:ascii="Wingdings 3" w:hAnsi="Wingdings 3" w:hint="default"/>
      </w:rPr>
    </w:lvl>
    <w:lvl w:ilvl="6" w:tplc="0BC28B3A" w:tentative="1">
      <w:start w:val="1"/>
      <w:numFmt w:val="bullet"/>
      <w:lvlText w:val=""/>
      <w:lvlJc w:val="left"/>
      <w:pPr>
        <w:tabs>
          <w:tab w:val="num" w:pos="5040"/>
        </w:tabs>
        <w:ind w:left="5040" w:hanging="360"/>
      </w:pPr>
      <w:rPr>
        <w:rFonts w:ascii="Wingdings 3" w:hAnsi="Wingdings 3" w:hint="default"/>
      </w:rPr>
    </w:lvl>
    <w:lvl w:ilvl="7" w:tplc="9FEEEA24" w:tentative="1">
      <w:start w:val="1"/>
      <w:numFmt w:val="bullet"/>
      <w:lvlText w:val=""/>
      <w:lvlJc w:val="left"/>
      <w:pPr>
        <w:tabs>
          <w:tab w:val="num" w:pos="5760"/>
        </w:tabs>
        <w:ind w:left="5760" w:hanging="360"/>
      </w:pPr>
      <w:rPr>
        <w:rFonts w:ascii="Wingdings 3" w:hAnsi="Wingdings 3" w:hint="default"/>
      </w:rPr>
    </w:lvl>
    <w:lvl w:ilvl="8" w:tplc="0608B2D0" w:tentative="1">
      <w:start w:val="1"/>
      <w:numFmt w:val="bullet"/>
      <w:lvlText w:val=""/>
      <w:lvlJc w:val="left"/>
      <w:pPr>
        <w:tabs>
          <w:tab w:val="num" w:pos="6480"/>
        </w:tabs>
        <w:ind w:left="6480" w:hanging="360"/>
      </w:pPr>
      <w:rPr>
        <w:rFonts w:ascii="Wingdings 3" w:hAnsi="Wingdings 3" w:hint="default"/>
      </w:rPr>
    </w:lvl>
  </w:abstractNum>
  <w:abstractNum w:abstractNumId="22" w15:restartNumberingAfterBreak="0">
    <w:nsid w:val="3C8870A5"/>
    <w:multiLevelType w:val="hybridMultilevel"/>
    <w:tmpl w:val="580C25F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F967D3D"/>
    <w:multiLevelType w:val="hybridMultilevel"/>
    <w:tmpl w:val="22F20108"/>
    <w:lvl w:ilvl="0" w:tplc="8D3A50CC">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74D7C98"/>
    <w:multiLevelType w:val="hybridMultilevel"/>
    <w:tmpl w:val="3AC27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467531"/>
    <w:multiLevelType w:val="hybridMultilevel"/>
    <w:tmpl w:val="367C802E"/>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A7A2B3E"/>
    <w:multiLevelType w:val="hybridMultilevel"/>
    <w:tmpl w:val="44F4A2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6B0E4EAC"/>
    <w:multiLevelType w:val="multilevel"/>
    <w:tmpl w:val="AB545DC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C901BC1"/>
    <w:multiLevelType w:val="hybridMultilevel"/>
    <w:tmpl w:val="F5B25D2E"/>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A4C77C6"/>
    <w:multiLevelType w:val="multilevel"/>
    <w:tmpl w:val="FA005712"/>
    <w:lvl w:ilvl="0">
      <w:start w:val="1"/>
      <w:numFmt w:val="decimal"/>
      <w:pStyle w:val="ListNumber"/>
      <w:lvlText w:val="%1."/>
      <w:lvlJc w:val="left"/>
      <w:pPr>
        <w:ind w:left="792" w:hanging="360"/>
      </w:pPr>
      <w:rPr>
        <w:rFonts w:hint="default"/>
        <w:b/>
        <w:color w:val="2B579A" w:themeColor="accent5"/>
        <w:sz w:val="28"/>
        <w:szCs w:val="28"/>
      </w:rPr>
    </w:lvl>
    <w:lvl w:ilvl="1">
      <w:start w:val="1"/>
      <w:numFmt w:val="lowerLetter"/>
      <w:lvlText w:val="%2."/>
      <w:lvlJc w:val="left"/>
      <w:pPr>
        <w:ind w:left="1512" w:hanging="360"/>
      </w:pPr>
      <w:rPr>
        <w:rFonts w:hint="default"/>
      </w:rPr>
    </w:lvl>
    <w:lvl w:ilvl="2">
      <w:start w:val="1"/>
      <w:numFmt w:val="lowerRoman"/>
      <w:lvlText w:val="%3."/>
      <w:lvlJc w:val="right"/>
      <w:pPr>
        <w:ind w:left="2232" w:hanging="360"/>
      </w:pPr>
      <w:rPr>
        <w:rFonts w:hint="default"/>
      </w:rPr>
    </w:lvl>
    <w:lvl w:ilvl="3">
      <w:start w:val="1"/>
      <w:numFmt w:val="decimal"/>
      <w:lvlText w:val="%4."/>
      <w:lvlJc w:val="left"/>
      <w:pPr>
        <w:ind w:left="2952" w:hanging="360"/>
      </w:pPr>
      <w:rPr>
        <w:rFonts w:hint="default"/>
      </w:rPr>
    </w:lvl>
    <w:lvl w:ilvl="4">
      <w:start w:val="1"/>
      <w:numFmt w:val="lowerLetter"/>
      <w:lvlText w:val="%5."/>
      <w:lvlJc w:val="left"/>
      <w:pPr>
        <w:ind w:left="3672" w:hanging="360"/>
      </w:pPr>
      <w:rPr>
        <w:rFonts w:hint="default"/>
      </w:rPr>
    </w:lvl>
    <w:lvl w:ilvl="5">
      <w:start w:val="1"/>
      <w:numFmt w:val="lowerRoman"/>
      <w:lvlText w:val="%6."/>
      <w:lvlJc w:val="right"/>
      <w:pPr>
        <w:ind w:left="4392" w:hanging="360"/>
      </w:pPr>
      <w:rPr>
        <w:rFonts w:hint="default"/>
      </w:rPr>
    </w:lvl>
    <w:lvl w:ilvl="6">
      <w:start w:val="1"/>
      <w:numFmt w:val="decimal"/>
      <w:lvlText w:val="%7."/>
      <w:lvlJc w:val="left"/>
      <w:pPr>
        <w:ind w:left="5112" w:hanging="360"/>
      </w:pPr>
      <w:rPr>
        <w:rFonts w:hint="default"/>
      </w:rPr>
    </w:lvl>
    <w:lvl w:ilvl="7">
      <w:start w:val="1"/>
      <w:numFmt w:val="lowerLetter"/>
      <w:lvlText w:val="%8."/>
      <w:lvlJc w:val="left"/>
      <w:pPr>
        <w:ind w:left="5832" w:hanging="360"/>
      </w:pPr>
      <w:rPr>
        <w:rFonts w:hint="default"/>
      </w:rPr>
    </w:lvl>
    <w:lvl w:ilvl="8">
      <w:start w:val="1"/>
      <w:numFmt w:val="lowerRoman"/>
      <w:lvlText w:val="%9."/>
      <w:lvlJc w:val="right"/>
      <w:pPr>
        <w:ind w:left="6552" w:hanging="360"/>
      </w:pPr>
      <w:rPr>
        <w:rFonts w:hint="default"/>
      </w:rPr>
    </w:lvl>
  </w:abstractNum>
  <w:abstractNum w:abstractNumId="30" w15:restartNumberingAfterBreak="0">
    <w:nsid w:val="7B220A93"/>
    <w:multiLevelType w:val="hybridMultilevel"/>
    <w:tmpl w:val="A1C6AF0E"/>
    <w:lvl w:ilvl="0" w:tplc="2C922210">
      <w:start w:val="1"/>
      <w:numFmt w:val="bullet"/>
      <w:lvlText w:val=""/>
      <w:lvlJc w:val="left"/>
      <w:pPr>
        <w:tabs>
          <w:tab w:val="num" w:pos="720"/>
        </w:tabs>
        <w:ind w:left="720" w:hanging="360"/>
      </w:pPr>
      <w:rPr>
        <w:rFonts w:ascii="Wingdings 3" w:hAnsi="Wingdings 3" w:hint="default"/>
      </w:rPr>
    </w:lvl>
    <w:lvl w:ilvl="1" w:tplc="3542A106" w:tentative="1">
      <w:start w:val="1"/>
      <w:numFmt w:val="bullet"/>
      <w:lvlText w:val=""/>
      <w:lvlJc w:val="left"/>
      <w:pPr>
        <w:tabs>
          <w:tab w:val="num" w:pos="1440"/>
        </w:tabs>
        <w:ind w:left="1440" w:hanging="360"/>
      </w:pPr>
      <w:rPr>
        <w:rFonts w:ascii="Wingdings 3" w:hAnsi="Wingdings 3" w:hint="default"/>
      </w:rPr>
    </w:lvl>
    <w:lvl w:ilvl="2" w:tplc="F2FA2774" w:tentative="1">
      <w:start w:val="1"/>
      <w:numFmt w:val="bullet"/>
      <w:lvlText w:val=""/>
      <w:lvlJc w:val="left"/>
      <w:pPr>
        <w:tabs>
          <w:tab w:val="num" w:pos="2160"/>
        </w:tabs>
        <w:ind w:left="2160" w:hanging="360"/>
      </w:pPr>
      <w:rPr>
        <w:rFonts w:ascii="Wingdings 3" w:hAnsi="Wingdings 3" w:hint="default"/>
      </w:rPr>
    </w:lvl>
    <w:lvl w:ilvl="3" w:tplc="E6784866" w:tentative="1">
      <w:start w:val="1"/>
      <w:numFmt w:val="bullet"/>
      <w:lvlText w:val=""/>
      <w:lvlJc w:val="left"/>
      <w:pPr>
        <w:tabs>
          <w:tab w:val="num" w:pos="2880"/>
        </w:tabs>
        <w:ind w:left="2880" w:hanging="360"/>
      </w:pPr>
      <w:rPr>
        <w:rFonts w:ascii="Wingdings 3" w:hAnsi="Wingdings 3" w:hint="default"/>
      </w:rPr>
    </w:lvl>
    <w:lvl w:ilvl="4" w:tplc="F5C4E352" w:tentative="1">
      <w:start w:val="1"/>
      <w:numFmt w:val="bullet"/>
      <w:lvlText w:val=""/>
      <w:lvlJc w:val="left"/>
      <w:pPr>
        <w:tabs>
          <w:tab w:val="num" w:pos="3600"/>
        </w:tabs>
        <w:ind w:left="3600" w:hanging="360"/>
      </w:pPr>
      <w:rPr>
        <w:rFonts w:ascii="Wingdings 3" w:hAnsi="Wingdings 3" w:hint="default"/>
      </w:rPr>
    </w:lvl>
    <w:lvl w:ilvl="5" w:tplc="637A96B4" w:tentative="1">
      <w:start w:val="1"/>
      <w:numFmt w:val="bullet"/>
      <w:lvlText w:val=""/>
      <w:lvlJc w:val="left"/>
      <w:pPr>
        <w:tabs>
          <w:tab w:val="num" w:pos="4320"/>
        </w:tabs>
        <w:ind w:left="4320" w:hanging="360"/>
      </w:pPr>
      <w:rPr>
        <w:rFonts w:ascii="Wingdings 3" w:hAnsi="Wingdings 3" w:hint="default"/>
      </w:rPr>
    </w:lvl>
    <w:lvl w:ilvl="6" w:tplc="0DD02A78" w:tentative="1">
      <w:start w:val="1"/>
      <w:numFmt w:val="bullet"/>
      <w:lvlText w:val=""/>
      <w:lvlJc w:val="left"/>
      <w:pPr>
        <w:tabs>
          <w:tab w:val="num" w:pos="5040"/>
        </w:tabs>
        <w:ind w:left="5040" w:hanging="360"/>
      </w:pPr>
      <w:rPr>
        <w:rFonts w:ascii="Wingdings 3" w:hAnsi="Wingdings 3" w:hint="default"/>
      </w:rPr>
    </w:lvl>
    <w:lvl w:ilvl="7" w:tplc="A0A68FA0" w:tentative="1">
      <w:start w:val="1"/>
      <w:numFmt w:val="bullet"/>
      <w:lvlText w:val=""/>
      <w:lvlJc w:val="left"/>
      <w:pPr>
        <w:tabs>
          <w:tab w:val="num" w:pos="5760"/>
        </w:tabs>
        <w:ind w:left="5760" w:hanging="360"/>
      </w:pPr>
      <w:rPr>
        <w:rFonts w:ascii="Wingdings 3" w:hAnsi="Wingdings 3" w:hint="default"/>
      </w:rPr>
    </w:lvl>
    <w:lvl w:ilvl="8" w:tplc="77E62938" w:tentative="1">
      <w:start w:val="1"/>
      <w:numFmt w:val="bullet"/>
      <w:lvlText w:val=""/>
      <w:lvlJc w:val="left"/>
      <w:pPr>
        <w:tabs>
          <w:tab w:val="num" w:pos="6480"/>
        </w:tabs>
        <w:ind w:left="6480" w:hanging="360"/>
      </w:pPr>
      <w:rPr>
        <w:rFonts w:ascii="Wingdings 3" w:hAnsi="Wingdings 3" w:hint="default"/>
      </w:rPr>
    </w:lvl>
  </w:abstractNum>
  <w:abstractNum w:abstractNumId="31" w15:restartNumberingAfterBreak="0">
    <w:nsid w:val="7C174847"/>
    <w:multiLevelType w:val="hybridMultilevel"/>
    <w:tmpl w:val="D8EEAE96"/>
    <w:lvl w:ilvl="0" w:tplc="427C1A6C">
      <w:start w:val="1"/>
      <w:numFmt w:val="bullet"/>
      <w:lvlText w:val=""/>
      <w:lvlJc w:val="left"/>
      <w:pPr>
        <w:ind w:left="720" w:hanging="360"/>
      </w:pPr>
      <w:rPr>
        <w:rFonts w:ascii="Symbol" w:hAnsi="Symbol" w:hint="default"/>
        <w:color w:val="BF0000" w:themeColor="accent2" w:themeShade="BF"/>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1"/>
  </w:num>
  <w:num w:numId="12">
    <w:abstractNumId w:val="27"/>
  </w:num>
  <w:num w:numId="13">
    <w:abstractNumId w:val="26"/>
  </w:num>
  <w:num w:numId="14">
    <w:abstractNumId w:val="13"/>
  </w:num>
  <w:num w:numId="15">
    <w:abstractNumId w:val="19"/>
  </w:num>
  <w:num w:numId="16">
    <w:abstractNumId w:val="23"/>
  </w:num>
  <w:num w:numId="17">
    <w:abstractNumId w:val="28"/>
  </w:num>
  <w:num w:numId="18">
    <w:abstractNumId w:val="25"/>
  </w:num>
  <w:num w:numId="19">
    <w:abstractNumId w:val="22"/>
  </w:num>
  <w:num w:numId="20">
    <w:abstractNumId w:val="10"/>
  </w:num>
  <w:num w:numId="21">
    <w:abstractNumId w:val="31"/>
  </w:num>
  <w:num w:numId="22">
    <w:abstractNumId w:val="20"/>
  </w:num>
  <w:num w:numId="23">
    <w:abstractNumId w:val="24"/>
  </w:num>
  <w:num w:numId="24">
    <w:abstractNumId w:val="14"/>
  </w:num>
  <w:num w:numId="25">
    <w:abstractNumId w:val="17"/>
  </w:num>
  <w:num w:numId="26">
    <w:abstractNumId w:val="30"/>
  </w:num>
  <w:num w:numId="27">
    <w:abstractNumId w:val="21"/>
  </w:num>
  <w:num w:numId="28">
    <w:abstractNumId w:val="9"/>
  </w:num>
  <w:num w:numId="29">
    <w:abstractNumId w:val="18"/>
  </w:num>
  <w:num w:numId="30">
    <w:abstractNumId w:val="12"/>
  </w:num>
  <w:num w:numId="31">
    <w:abstractNumId w:val="16"/>
  </w:num>
  <w:num w:numId="32">
    <w:abstractNumId w:val="15"/>
  </w:num>
  <w:num w:numId="33">
    <w:abstractNumId w:val="1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removePersonalInformation/>
  <w:removeDateAndTime/>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activeWritingStyle w:appName="MSWord" w:lang="en-GB" w:vendorID="64" w:dllVersion="0" w:nlCheck="1" w:checkStyle="0"/>
  <w:activeWritingStyle w:appName="MSWord" w:lang="en-GB" w:vendorID="64" w:dllVersion="6" w:nlCheck="1" w:checkStyle="0"/>
  <w:proofState w:spelling="clean" w:grammar="clean"/>
  <w:attachedTemplate r:id="rId1"/>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468D"/>
    <w:rsid w:val="0000385E"/>
    <w:rsid w:val="00004EBB"/>
    <w:rsid w:val="000051F6"/>
    <w:rsid w:val="00006CD5"/>
    <w:rsid w:val="000074AB"/>
    <w:rsid w:val="000076A7"/>
    <w:rsid w:val="000149A8"/>
    <w:rsid w:val="00016748"/>
    <w:rsid w:val="00016D26"/>
    <w:rsid w:val="00017915"/>
    <w:rsid w:val="000201E6"/>
    <w:rsid w:val="0002033E"/>
    <w:rsid w:val="00020D09"/>
    <w:rsid w:val="00021DEA"/>
    <w:rsid w:val="0002386D"/>
    <w:rsid w:val="00032609"/>
    <w:rsid w:val="0003412A"/>
    <w:rsid w:val="0003524D"/>
    <w:rsid w:val="00036BA5"/>
    <w:rsid w:val="0003728C"/>
    <w:rsid w:val="000400FB"/>
    <w:rsid w:val="00040BA2"/>
    <w:rsid w:val="00042711"/>
    <w:rsid w:val="000429D7"/>
    <w:rsid w:val="00042C52"/>
    <w:rsid w:val="00044FF7"/>
    <w:rsid w:val="000455DB"/>
    <w:rsid w:val="000467A6"/>
    <w:rsid w:val="0005023C"/>
    <w:rsid w:val="00052059"/>
    <w:rsid w:val="000539FB"/>
    <w:rsid w:val="00053CEA"/>
    <w:rsid w:val="00054227"/>
    <w:rsid w:val="000543EA"/>
    <w:rsid w:val="00056BA1"/>
    <w:rsid w:val="00061F01"/>
    <w:rsid w:val="00061F24"/>
    <w:rsid w:val="00064796"/>
    <w:rsid w:val="0006567E"/>
    <w:rsid w:val="000672B9"/>
    <w:rsid w:val="00070D5D"/>
    <w:rsid w:val="00072671"/>
    <w:rsid w:val="00073510"/>
    <w:rsid w:val="0007442C"/>
    <w:rsid w:val="000760DB"/>
    <w:rsid w:val="000763B3"/>
    <w:rsid w:val="000765D2"/>
    <w:rsid w:val="00080855"/>
    <w:rsid w:val="000809E5"/>
    <w:rsid w:val="00081042"/>
    <w:rsid w:val="00083C53"/>
    <w:rsid w:val="000860ED"/>
    <w:rsid w:val="000906B2"/>
    <w:rsid w:val="00092F16"/>
    <w:rsid w:val="00094C7D"/>
    <w:rsid w:val="00094D7C"/>
    <w:rsid w:val="00096E3B"/>
    <w:rsid w:val="000A0538"/>
    <w:rsid w:val="000A2346"/>
    <w:rsid w:val="000A544E"/>
    <w:rsid w:val="000A5BE5"/>
    <w:rsid w:val="000B0934"/>
    <w:rsid w:val="000B2089"/>
    <w:rsid w:val="000B36F6"/>
    <w:rsid w:val="000B372B"/>
    <w:rsid w:val="000B442F"/>
    <w:rsid w:val="000B53A0"/>
    <w:rsid w:val="000B7845"/>
    <w:rsid w:val="000C12E7"/>
    <w:rsid w:val="000C2757"/>
    <w:rsid w:val="000C46B4"/>
    <w:rsid w:val="000C6917"/>
    <w:rsid w:val="000C727E"/>
    <w:rsid w:val="000C7C0D"/>
    <w:rsid w:val="000D1A1A"/>
    <w:rsid w:val="000D3C5C"/>
    <w:rsid w:val="000D48C3"/>
    <w:rsid w:val="000D5AC3"/>
    <w:rsid w:val="000E02E2"/>
    <w:rsid w:val="000E1296"/>
    <w:rsid w:val="000E2E5F"/>
    <w:rsid w:val="000E3CDD"/>
    <w:rsid w:val="000E3EB0"/>
    <w:rsid w:val="000E6433"/>
    <w:rsid w:val="000E725D"/>
    <w:rsid w:val="000E747A"/>
    <w:rsid w:val="000F00E7"/>
    <w:rsid w:val="000F08FA"/>
    <w:rsid w:val="000F12C0"/>
    <w:rsid w:val="000F194E"/>
    <w:rsid w:val="000F1F33"/>
    <w:rsid w:val="000F4516"/>
    <w:rsid w:val="000F64F0"/>
    <w:rsid w:val="00100674"/>
    <w:rsid w:val="00101314"/>
    <w:rsid w:val="00101D2E"/>
    <w:rsid w:val="00103C45"/>
    <w:rsid w:val="00105422"/>
    <w:rsid w:val="0010584E"/>
    <w:rsid w:val="00106067"/>
    <w:rsid w:val="00106373"/>
    <w:rsid w:val="00120A1D"/>
    <w:rsid w:val="00122A24"/>
    <w:rsid w:val="00122F28"/>
    <w:rsid w:val="001232F0"/>
    <w:rsid w:val="00125F92"/>
    <w:rsid w:val="001266EF"/>
    <w:rsid w:val="0013090F"/>
    <w:rsid w:val="00133F7A"/>
    <w:rsid w:val="00137931"/>
    <w:rsid w:val="001400F9"/>
    <w:rsid w:val="001406C4"/>
    <w:rsid w:val="00142D5C"/>
    <w:rsid w:val="001456B4"/>
    <w:rsid w:val="00145D2E"/>
    <w:rsid w:val="001473C6"/>
    <w:rsid w:val="00150D40"/>
    <w:rsid w:val="00152D49"/>
    <w:rsid w:val="00152D4E"/>
    <w:rsid w:val="00153948"/>
    <w:rsid w:val="00154CA8"/>
    <w:rsid w:val="00154FD6"/>
    <w:rsid w:val="001562E8"/>
    <w:rsid w:val="00162FD5"/>
    <w:rsid w:val="00166CCB"/>
    <w:rsid w:val="0016766E"/>
    <w:rsid w:val="00167804"/>
    <w:rsid w:val="00170063"/>
    <w:rsid w:val="0017267F"/>
    <w:rsid w:val="00173435"/>
    <w:rsid w:val="00173525"/>
    <w:rsid w:val="001736CD"/>
    <w:rsid w:val="00173FE8"/>
    <w:rsid w:val="001748C6"/>
    <w:rsid w:val="00175643"/>
    <w:rsid w:val="00176AD4"/>
    <w:rsid w:val="00176C08"/>
    <w:rsid w:val="00176C4F"/>
    <w:rsid w:val="001774B0"/>
    <w:rsid w:val="00177547"/>
    <w:rsid w:val="00177B86"/>
    <w:rsid w:val="00180CB8"/>
    <w:rsid w:val="00180E8A"/>
    <w:rsid w:val="0018410D"/>
    <w:rsid w:val="00184540"/>
    <w:rsid w:val="001851E6"/>
    <w:rsid w:val="00190C8B"/>
    <w:rsid w:val="0019333F"/>
    <w:rsid w:val="001967DB"/>
    <w:rsid w:val="00196E76"/>
    <w:rsid w:val="00197B69"/>
    <w:rsid w:val="001A0D6A"/>
    <w:rsid w:val="001A1930"/>
    <w:rsid w:val="001A2AC0"/>
    <w:rsid w:val="001A3A63"/>
    <w:rsid w:val="001A3D8F"/>
    <w:rsid w:val="001A6BAF"/>
    <w:rsid w:val="001A6BCD"/>
    <w:rsid w:val="001B2338"/>
    <w:rsid w:val="001B488E"/>
    <w:rsid w:val="001B598C"/>
    <w:rsid w:val="001C16D1"/>
    <w:rsid w:val="001C3326"/>
    <w:rsid w:val="001C373B"/>
    <w:rsid w:val="001C5230"/>
    <w:rsid w:val="001C74B8"/>
    <w:rsid w:val="001D1A8D"/>
    <w:rsid w:val="001D3447"/>
    <w:rsid w:val="001D3ABC"/>
    <w:rsid w:val="001D43AA"/>
    <w:rsid w:val="001D53FB"/>
    <w:rsid w:val="001E0CE1"/>
    <w:rsid w:val="001E2A01"/>
    <w:rsid w:val="001E2C09"/>
    <w:rsid w:val="001E3FBF"/>
    <w:rsid w:val="001E5CB0"/>
    <w:rsid w:val="001E707D"/>
    <w:rsid w:val="001F00C2"/>
    <w:rsid w:val="001F0C1A"/>
    <w:rsid w:val="001F27EC"/>
    <w:rsid w:val="001F2E23"/>
    <w:rsid w:val="001F5CDF"/>
    <w:rsid w:val="00201CFD"/>
    <w:rsid w:val="00202400"/>
    <w:rsid w:val="00202754"/>
    <w:rsid w:val="002045FB"/>
    <w:rsid w:val="00204B2D"/>
    <w:rsid w:val="002061A9"/>
    <w:rsid w:val="002068EF"/>
    <w:rsid w:val="00206E12"/>
    <w:rsid w:val="0021022E"/>
    <w:rsid w:val="002107CF"/>
    <w:rsid w:val="00211CB9"/>
    <w:rsid w:val="00212F67"/>
    <w:rsid w:val="002148B8"/>
    <w:rsid w:val="00216892"/>
    <w:rsid w:val="00217B64"/>
    <w:rsid w:val="00220729"/>
    <w:rsid w:val="00220D3C"/>
    <w:rsid w:val="002221D2"/>
    <w:rsid w:val="0022220F"/>
    <w:rsid w:val="00222BFB"/>
    <w:rsid w:val="00224DFD"/>
    <w:rsid w:val="00224F82"/>
    <w:rsid w:val="00225099"/>
    <w:rsid w:val="00226737"/>
    <w:rsid w:val="00226E3C"/>
    <w:rsid w:val="00227A49"/>
    <w:rsid w:val="00230183"/>
    <w:rsid w:val="0023231C"/>
    <w:rsid w:val="002332FB"/>
    <w:rsid w:val="00235579"/>
    <w:rsid w:val="00236AA0"/>
    <w:rsid w:val="00236F3B"/>
    <w:rsid w:val="0024033D"/>
    <w:rsid w:val="002407E9"/>
    <w:rsid w:val="00242768"/>
    <w:rsid w:val="00243390"/>
    <w:rsid w:val="00243571"/>
    <w:rsid w:val="0024710B"/>
    <w:rsid w:val="00247D02"/>
    <w:rsid w:val="00253A3C"/>
    <w:rsid w:val="00257FAA"/>
    <w:rsid w:val="00260B9E"/>
    <w:rsid w:val="00263938"/>
    <w:rsid w:val="002652C3"/>
    <w:rsid w:val="002658F9"/>
    <w:rsid w:val="0026596E"/>
    <w:rsid w:val="0026711A"/>
    <w:rsid w:val="00267E65"/>
    <w:rsid w:val="0027136E"/>
    <w:rsid w:val="00271D32"/>
    <w:rsid w:val="00272B5D"/>
    <w:rsid w:val="0027722C"/>
    <w:rsid w:val="002834D3"/>
    <w:rsid w:val="002851C5"/>
    <w:rsid w:val="0028603F"/>
    <w:rsid w:val="002868CF"/>
    <w:rsid w:val="0028696B"/>
    <w:rsid w:val="00292B8D"/>
    <w:rsid w:val="00293E61"/>
    <w:rsid w:val="002944A1"/>
    <w:rsid w:val="002953DC"/>
    <w:rsid w:val="00296FC6"/>
    <w:rsid w:val="002971FB"/>
    <w:rsid w:val="002A17EB"/>
    <w:rsid w:val="002A3E41"/>
    <w:rsid w:val="002A721A"/>
    <w:rsid w:val="002B22CC"/>
    <w:rsid w:val="002B279D"/>
    <w:rsid w:val="002B526C"/>
    <w:rsid w:val="002B5FDB"/>
    <w:rsid w:val="002B67AA"/>
    <w:rsid w:val="002C0339"/>
    <w:rsid w:val="002C27EA"/>
    <w:rsid w:val="002C3C4C"/>
    <w:rsid w:val="002C4300"/>
    <w:rsid w:val="002C53A1"/>
    <w:rsid w:val="002C6485"/>
    <w:rsid w:val="002C6C80"/>
    <w:rsid w:val="002C7B53"/>
    <w:rsid w:val="002D0B02"/>
    <w:rsid w:val="002D228C"/>
    <w:rsid w:val="002D52A9"/>
    <w:rsid w:val="002D6FF3"/>
    <w:rsid w:val="002E08BC"/>
    <w:rsid w:val="002E0E80"/>
    <w:rsid w:val="002E2350"/>
    <w:rsid w:val="002E65CE"/>
    <w:rsid w:val="002E78EB"/>
    <w:rsid w:val="002E7D02"/>
    <w:rsid w:val="002F25A8"/>
    <w:rsid w:val="002F3067"/>
    <w:rsid w:val="002F4A66"/>
    <w:rsid w:val="002F4E11"/>
    <w:rsid w:val="002F7619"/>
    <w:rsid w:val="003002B4"/>
    <w:rsid w:val="00302B9C"/>
    <w:rsid w:val="0030650D"/>
    <w:rsid w:val="00306C46"/>
    <w:rsid w:val="00307649"/>
    <w:rsid w:val="00307A1F"/>
    <w:rsid w:val="00310BB5"/>
    <w:rsid w:val="003132CA"/>
    <w:rsid w:val="0031379A"/>
    <w:rsid w:val="00313A12"/>
    <w:rsid w:val="00315F04"/>
    <w:rsid w:val="003173FB"/>
    <w:rsid w:val="0031789B"/>
    <w:rsid w:val="00317B6E"/>
    <w:rsid w:val="00317C31"/>
    <w:rsid w:val="00317FA9"/>
    <w:rsid w:val="00322ACD"/>
    <w:rsid w:val="00326EC3"/>
    <w:rsid w:val="00326FBA"/>
    <w:rsid w:val="003312A7"/>
    <w:rsid w:val="0033290C"/>
    <w:rsid w:val="003407A9"/>
    <w:rsid w:val="00340DC9"/>
    <w:rsid w:val="00342549"/>
    <w:rsid w:val="00342EC5"/>
    <w:rsid w:val="00343118"/>
    <w:rsid w:val="00344123"/>
    <w:rsid w:val="0034484E"/>
    <w:rsid w:val="0034496D"/>
    <w:rsid w:val="00344DD1"/>
    <w:rsid w:val="00350BD5"/>
    <w:rsid w:val="0035716F"/>
    <w:rsid w:val="00364170"/>
    <w:rsid w:val="00366055"/>
    <w:rsid w:val="0037272A"/>
    <w:rsid w:val="00373219"/>
    <w:rsid w:val="003737E5"/>
    <w:rsid w:val="00373DD4"/>
    <w:rsid w:val="003740CB"/>
    <w:rsid w:val="003743EA"/>
    <w:rsid w:val="00375972"/>
    <w:rsid w:val="003767E3"/>
    <w:rsid w:val="00376E88"/>
    <w:rsid w:val="0037716F"/>
    <w:rsid w:val="00381661"/>
    <w:rsid w:val="00386900"/>
    <w:rsid w:val="003876E3"/>
    <w:rsid w:val="00387E61"/>
    <w:rsid w:val="00387E68"/>
    <w:rsid w:val="0039565D"/>
    <w:rsid w:val="00395F8E"/>
    <w:rsid w:val="00396133"/>
    <w:rsid w:val="0039722C"/>
    <w:rsid w:val="00397C84"/>
    <w:rsid w:val="003A1846"/>
    <w:rsid w:val="003A23C3"/>
    <w:rsid w:val="003A3F1A"/>
    <w:rsid w:val="003A5CC6"/>
    <w:rsid w:val="003A6643"/>
    <w:rsid w:val="003A6E88"/>
    <w:rsid w:val="003B3FDD"/>
    <w:rsid w:val="003B427F"/>
    <w:rsid w:val="003C03EC"/>
    <w:rsid w:val="003C180B"/>
    <w:rsid w:val="003C1E4A"/>
    <w:rsid w:val="003C2EB1"/>
    <w:rsid w:val="003C4BE3"/>
    <w:rsid w:val="003C4C97"/>
    <w:rsid w:val="003C58FA"/>
    <w:rsid w:val="003C5D12"/>
    <w:rsid w:val="003C671A"/>
    <w:rsid w:val="003D710E"/>
    <w:rsid w:val="003D779D"/>
    <w:rsid w:val="003D7B6D"/>
    <w:rsid w:val="003D7E52"/>
    <w:rsid w:val="003E5E18"/>
    <w:rsid w:val="003E6858"/>
    <w:rsid w:val="003E6B71"/>
    <w:rsid w:val="003F0D33"/>
    <w:rsid w:val="003F2B3E"/>
    <w:rsid w:val="003F34B2"/>
    <w:rsid w:val="003F4AF3"/>
    <w:rsid w:val="003F5DBC"/>
    <w:rsid w:val="00402572"/>
    <w:rsid w:val="00403F28"/>
    <w:rsid w:val="004067E7"/>
    <w:rsid w:val="00410DBC"/>
    <w:rsid w:val="00411D00"/>
    <w:rsid w:val="004140C4"/>
    <w:rsid w:val="00414ACC"/>
    <w:rsid w:val="0041525A"/>
    <w:rsid w:val="00415868"/>
    <w:rsid w:val="00416FE6"/>
    <w:rsid w:val="00417150"/>
    <w:rsid w:val="00420B6D"/>
    <w:rsid w:val="00420FCA"/>
    <w:rsid w:val="004253B8"/>
    <w:rsid w:val="00426FA2"/>
    <w:rsid w:val="00427B81"/>
    <w:rsid w:val="0043133A"/>
    <w:rsid w:val="004332C0"/>
    <w:rsid w:val="00434E41"/>
    <w:rsid w:val="004352E2"/>
    <w:rsid w:val="004358EE"/>
    <w:rsid w:val="004371FD"/>
    <w:rsid w:val="00437BC6"/>
    <w:rsid w:val="004444FB"/>
    <w:rsid w:val="00444F02"/>
    <w:rsid w:val="004459C8"/>
    <w:rsid w:val="00446BB1"/>
    <w:rsid w:val="004479EF"/>
    <w:rsid w:val="004514ED"/>
    <w:rsid w:val="00454354"/>
    <w:rsid w:val="004547F6"/>
    <w:rsid w:val="004555CD"/>
    <w:rsid w:val="00457A1A"/>
    <w:rsid w:val="004617B3"/>
    <w:rsid w:val="00462F19"/>
    <w:rsid w:val="00463EE6"/>
    <w:rsid w:val="00464139"/>
    <w:rsid w:val="00465C11"/>
    <w:rsid w:val="00465CFD"/>
    <w:rsid w:val="00466517"/>
    <w:rsid w:val="00471EBC"/>
    <w:rsid w:val="00474233"/>
    <w:rsid w:val="00474819"/>
    <w:rsid w:val="00475648"/>
    <w:rsid w:val="004813E4"/>
    <w:rsid w:val="00481CDD"/>
    <w:rsid w:val="0048251B"/>
    <w:rsid w:val="00482F88"/>
    <w:rsid w:val="00485CBC"/>
    <w:rsid w:val="00486F10"/>
    <w:rsid w:val="0048726B"/>
    <w:rsid w:val="0049036B"/>
    <w:rsid w:val="00490CC6"/>
    <w:rsid w:val="004912FD"/>
    <w:rsid w:val="004915FE"/>
    <w:rsid w:val="00491D56"/>
    <w:rsid w:val="004935F9"/>
    <w:rsid w:val="00494860"/>
    <w:rsid w:val="00496D6D"/>
    <w:rsid w:val="004A01CB"/>
    <w:rsid w:val="004A1910"/>
    <w:rsid w:val="004A1DEC"/>
    <w:rsid w:val="004A4A61"/>
    <w:rsid w:val="004A6A19"/>
    <w:rsid w:val="004A7A83"/>
    <w:rsid w:val="004B5AFE"/>
    <w:rsid w:val="004B6B87"/>
    <w:rsid w:val="004C0A67"/>
    <w:rsid w:val="004C62B6"/>
    <w:rsid w:val="004C6B9E"/>
    <w:rsid w:val="004C7047"/>
    <w:rsid w:val="004D0692"/>
    <w:rsid w:val="004D082D"/>
    <w:rsid w:val="004D3756"/>
    <w:rsid w:val="004D420D"/>
    <w:rsid w:val="004D435E"/>
    <w:rsid w:val="004D55DB"/>
    <w:rsid w:val="004D6C93"/>
    <w:rsid w:val="004D700C"/>
    <w:rsid w:val="004D77B0"/>
    <w:rsid w:val="004D7D36"/>
    <w:rsid w:val="004E3127"/>
    <w:rsid w:val="004E378F"/>
    <w:rsid w:val="004E4D39"/>
    <w:rsid w:val="004E5028"/>
    <w:rsid w:val="004F05F9"/>
    <w:rsid w:val="004F3233"/>
    <w:rsid w:val="004F3827"/>
    <w:rsid w:val="004F4CD8"/>
    <w:rsid w:val="004F6BAD"/>
    <w:rsid w:val="004F7029"/>
    <w:rsid w:val="004F7641"/>
    <w:rsid w:val="004F7994"/>
    <w:rsid w:val="005042DB"/>
    <w:rsid w:val="005060CE"/>
    <w:rsid w:val="005066C0"/>
    <w:rsid w:val="00506AB4"/>
    <w:rsid w:val="00506C7E"/>
    <w:rsid w:val="00510C63"/>
    <w:rsid w:val="00512FB6"/>
    <w:rsid w:val="0051406E"/>
    <w:rsid w:val="00523B73"/>
    <w:rsid w:val="0052402A"/>
    <w:rsid w:val="00530A9B"/>
    <w:rsid w:val="005336BF"/>
    <w:rsid w:val="0053656F"/>
    <w:rsid w:val="005365C7"/>
    <w:rsid w:val="0054092A"/>
    <w:rsid w:val="0054138A"/>
    <w:rsid w:val="00542261"/>
    <w:rsid w:val="005440BA"/>
    <w:rsid w:val="005444F0"/>
    <w:rsid w:val="005445F3"/>
    <w:rsid w:val="00544A47"/>
    <w:rsid w:val="00545164"/>
    <w:rsid w:val="00545281"/>
    <w:rsid w:val="005509B2"/>
    <w:rsid w:val="0055101E"/>
    <w:rsid w:val="00551E41"/>
    <w:rsid w:val="00553029"/>
    <w:rsid w:val="005530F8"/>
    <w:rsid w:val="005556DB"/>
    <w:rsid w:val="00557804"/>
    <w:rsid w:val="005613CD"/>
    <w:rsid w:val="0056247F"/>
    <w:rsid w:val="00563417"/>
    <w:rsid w:val="005667B6"/>
    <w:rsid w:val="00567973"/>
    <w:rsid w:val="00570140"/>
    <w:rsid w:val="005750B8"/>
    <w:rsid w:val="005758F8"/>
    <w:rsid w:val="005759A5"/>
    <w:rsid w:val="00577E97"/>
    <w:rsid w:val="0058001C"/>
    <w:rsid w:val="005807CD"/>
    <w:rsid w:val="00580825"/>
    <w:rsid w:val="005815DB"/>
    <w:rsid w:val="00583301"/>
    <w:rsid w:val="00583A2D"/>
    <w:rsid w:val="00584AC2"/>
    <w:rsid w:val="00586A6B"/>
    <w:rsid w:val="00591D84"/>
    <w:rsid w:val="0059333D"/>
    <w:rsid w:val="00593505"/>
    <w:rsid w:val="00593919"/>
    <w:rsid w:val="00593FE4"/>
    <w:rsid w:val="005960AF"/>
    <w:rsid w:val="0059640A"/>
    <w:rsid w:val="0059737F"/>
    <w:rsid w:val="005A162E"/>
    <w:rsid w:val="005A1A77"/>
    <w:rsid w:val="005A4BDB"/>
    <w:rsid w:val="005A6585"/>
    <w:rsid w:val="005B0A2F"/>
    <w:rsid w:val="005B115D"/>
    <w:rsid w:val="005B1174"/>
    <w:rsid w:val="005B324A"/>
    <w:rsid w:val="005B42EC"/>
    <w:rsid w:val="005B59A8"/>
    <w:rsid w:val="005B65A3"/>
    <w:rsid w:val="005C02FD"/>
    <w:rsid w:val="005C25AC"/>
    <w:rsid w:val="005C3059"/>
    <w:rsid w:val="005C6D45"/>
    <w:rsid w:val="005D58F7"/>
    <w:rsid w:val="005D5E85"/>
    <w:rsid w:val="005D5FE1"/>
    <w:rsid w:val="005E3446"/>
    <w:rsid w:val="005E6CEE"/>
    <w:rsid w:val="005E798F"/>
    <w:rsid w:val="005F05CC"/>
    <w:rsid w:val="005F1220"/>
    <w:rsid w:val="005F150B"/>
    <w:rsid w:val="005F40BE"/>
    <w:rsid w:val="005F5170"/>
    <w:rsid w:val="00600B64"/>
    <w:rsid w:val="00602B69"/>
    <w:rsid w:val="00602FCC"/>
    <w:rsid w:val="0060394C"/>
    <w:rsid w:val="0060659D"/>
    <w:rsid w:val="00607260"/>
    <w:rsid w:val="0060727E"/>
    <w:rsid w:val="00612026"/>
    <w:rsid w:val="006125BB"/>
    <w:rsid w:val="00613C55"/>
    <w:rsid w:val="00614BB6"/>
    <w:rsid w:val="006167B7"/>
    <w:rsid w:val="00616A24"/>
    <w:rsid w:val="00617B68"/>
    <w:rsid w:val="00617D63"/>
    <w:rsid w:val="006204A0"/>
    <w:rsid w:val="00622B41"/>
    <w:rsid w:val="006237B9"/>
    <w:rsid w:val="006245E9"/>
    <w:rsid w:val="006252D2"/>
    <w:rsid w:val="00631D82"/>
    <w:rsid w:val="00635B85"/>
    <w:rsid w:val="00637539"/>
    <w:rsid w:val="00643B69"/>
    <w:rsid w:val="00643BE4"/>
    <w:rsid w:val="00643D1A"/>
    <w:rsid w:val="00644C9F"/>
    <w:rsid w:val="00645B58"/>
    <w:rsid w:val="00646153"/>
    <w:rsid w:val="00646638"/>
    <w:rsid w:val="00647640"/>
    <w:rsid w:val="00647915"/>
    <w:rsid w:val="00651189"/>
    <w:rsid w:val="00653F57"/>
    <w:rsid w:val="0065771D"/>
    <w:rsid w:val="006605B9"/>
    <w:rsid w:val="00665073"/>
    <w:rsid w:val="00667249"/>
    <w:rsid w:val="006678AC"/>
    <w:rsid w:val="00670F2B"/>
    <w:rsid w:val="0067301A"/>
    <w:rsid w:val="006734F1"/>
    <w:rsid w:val="006740F7"/>
    <w:rsid w:val="00674588"/>
    <w:rsid w:val="006755FD"/>
    <w:rsid w:val="00675FAD"/>
    <w:rsid w:val="00681C7A"/>
    <w:rsid w:val="006858B0"/>
    <w:rsid w:val="00690765"/>
    <w:rsid w:val="00694807"/>
    <w:rsid w:val="0069498A"/>
    <w:rsid w:val="00694FD1"/>
    <w:rsid w:val="006A0201"/>
    <w:rsid w:val="006A0A94"/>
    <w:rsid w:val="006A1B28"/>
    <w:rsid w:val="006A1D7D"/>
    <w:rsid w:val="006A1DF1"/>
    <w:rsid w:val="006A25E2"/>
    <w:rsid w:val="006A7B57"/>
    <w:rsid w:val="006B39A3"/>
    <w:rsid w:val="006C01AC"/>
    <w:rsid w:val="006C0C4B"/>
    <w:rsid w:val="006C2484"/>
    <w:rsid w:val="006C2596"/>
    <w:rsid w:val="006C5175"/>
    <w:rsid w:val="006C69C8"/>
    <w:rsid w:val="006D3BD0"/>
    <w:rsid w:val="006D44C5"/>
    <w:rsid w:val="006E0246"/>
    <w:rsid w:val="006E050A"/>
    <w:rsid w:val="006E6118"/>
    <w:rsid w:val="006E7C07"/>
    <w:rsid w:val="006F20CC"/>
    <w:rsid w:val="006F3454"/>
    <w:rsid w:val="006F695D"/>
    <w:rsid w:val="00706340"/>
    <w:rsid w:val="007107B3"/>
    <w:rsid w:val="00711512"/>
    <w:rsid w:val="007121FB"/>
    <w:rsid w:val="00713672"/>
    <w:rsid w:val="00713818"/>
    <w:rsid w:val="00714A12"/>
    <w:rsid w:val="0071599E"/>
    <w:rsid w:val="00717485"/>
    <w:rsid w:val="00720BBC"/>
    <w:rsid w:val="00722AEC"/>
    <w:rsid w:val="00722DB7"/>
    <w:rsid w:val="007230D3"/>
    <w:rsid w:val="007236B8"/>
    <w:rsid w:val="0072390F"/>
    <w:rsid w:val="00723E30"/>
    <w:rsid w:val="00724181"/>
    <w:rsid w:val="007247E3"/>
    <w:rsid w:val="00724A80"/>
    <w:rsid w:val="00725ECF"/>
    <w:rsid w:val="00725F28"/>
    <w:rsid w:val="007273E5"/>
    <w:rsid w:val="00727405"/>
    <w:rsid w:val="00731058"/>
    <w:rsid w:val="0073146F"/>
    <w:rsid w:val="00731F1D"/>
    <w:rsid w:val="00732034"/>
    <w:rsid w:val="0073313D"/>
    <w:rsid w:val="00733C1A"/>
    <w:rsid w:val="00733E62"/>
    <w:rsid w:val="0073562D"/>
    <w:rsid w:val="00735FE6"/>
    <w:rsid w:val="00737F04"/>
    <w:rsid w:val="00741023"/>
    <w:rsid w:val="007426D0"/>
    <w:rsid w:val="007436E4"/>
    <w:rsid w:val="00743DCF"/>
    <w:rsid w:val="00744E37"/>
    <w:rsid w:val="00746A4F"/>
    <w:rsid w:val="00747B54"/>
    <w:rsid w:val="00747C61"/>
    <w:rsid w:val="00751047"/>
    <w:rsid w:val="00753054"/>
    <w:rsid w:val="0075759C"/>
    <w:rsid w:val="00760AAB"/>
    <w:rsid w:val="00762043"/>
    <w:rsid w:val="00764F63"/>
    <w:rsid w:val="00766C2D"/>
    <w:rsid w:val="007702D1"/>
    <w:rsid w:val="0077072E"/>
    <w:rsid w:val="00771FA2"/>
    <w:rsid w:val="00772466"/>
    <w:rsid w:val="0077251A"/>
    <w:rsid w:val="007755C1"/>
    <w:rsid w:val="00775C71"/>
    <w:rsid w:val="00775CB1"/>
    <w:rsid w:val="00783828"/>
    <w:rsid w:val="007842F7"/>
    <w:rsid w:val="007845BF"/>
    <w:rsid w:val="00792935"/>
    <w:rsid w:val="00792F46"/>
    <w:rsid w:val="00794187"/>
    <w:rsid w:val="007A13FF"/>
    <w:rsid w:val="007A33E3"/>
    <w:rsid w:val="007A5B50"/>
    <w:rsid w:val="007A6EAB"/>
    <w:rsid w:val="007A71C7"/>
    <w:rsid w:val="007B0618"/>
    <w:rsid w:val="007B07DE"/>
    <w:rsid w:val="007B12D9"/>
    <w:rsid w:val="007B163F"/>
    <w:rsid w:val="007B1D0F"/>
    <w:rsid w:val="007B691B"/>
    <w:rsid w:val="007B70CE"/>
    <w:rsid w:val="007C0D90"/>
    <w:rsid w:val="007C19DE"/>
    <w:rsid w:val="007C1C66"/>
    <w:rsid w:val="007C1F88"/>
    <w:rsid w:val="007C2A29"/>
    <w:rsid w:val="007C4273"/>
    <w:rsid w:val="007C46DB"/>
    <w:rsid w:val="007C54FE"/>
    <w:rsid w:val="007C674E"/>
    <w:rsid w:val="007C67ED"/>
    <w:rsid w:val="007C72F0"/>
    <w:rsid w:val="007C7DE5"/>
    <w:rsid w:val="007D2DDE"/>
    <w:rsid w:val="007D3167"/>
    <w:rsid w:val="007D53DE"/>
    <w:rsid w:val="007D5A8D"/>
    <w:rsid w:val="007D5E8B"/>
    <w:rsid w:val="007E0C14"/>
    <w:rsid w:val="007E187C"/>
    <w:rsid w:val="007E539C"/>
    <w:rsid w:val="007F04EB"/>
    <w:rsid w:val="007F0609"/>
    <w:rsid w:val="007F1913"/>
    <w:rsid w:val="007F6D1F"/>
    <w:rsid w:val="007F6FB3"/>
    <w:rsid w:val="0080069F"/>
    <w:rsid w:val="00802969"/>
    <w:rsid w:val="008030CC"/>
    <w:rsid w:val="0080600E"/>
    <w:rsid w:val="0080614D"/>
    <w:rsid w:val="008072D5"/>
    <w:rsid w:val="00807D28"/>
    <w:rsid w:val="008107D9"/>
    <w:rsid w:val="00815BBA"/>
    <w:rsid w:val="00816497"/>
    <w:rsid w:val="0082130D"/>
    <w:rsid w:val="008214D3"/>
    <w:rsid w:val="00821BCA"/>
    <w:rsid w:val="008242D9"/>
    <w:rsid w:val="00824D41"/>
    <w:rsid w:val="008252E8"/>
    <w:rsid w:val="00825C53"/>
    <w:rsid w:val="008270A2"/>
    <w:rsid w:val="00830100"/>
    <w:rsid w:val="008314D2"/>
    <w:rsid w:val="0083207E"/>
    <w:rsid w:val="00841309"/>
    <w:rsid w:val="00842D4B"/>
    <w:rsid w:val="00843D32"/>
    <w:rsid w:val="00844242"/>
    <w:rsid w:val="0084531A"/>
    <w:rsid w:val="00851174"/>
    <w:rsid w:val="008511B5"/>
    <w:rsid w:val="00851E92"/>
    <w:rsid w:val="008521C3"/>
    <w:rsid w:val="00853F77"/>
    <w:rsid w:val="00860188"/>
    <w:rsid w:val="00862FF2"/>
    <w:rsid w:val="0086558B"/>
    <w:rsid w:val="00865D2C"/>
    <w:rsid w:val="00866482"/>
    <w:rsid w:val="00870A1D"/>
    <w:rsid w:val="008731D5"/>
    <w:rsid w:val="00876D41"/>
    <w:rsid w:val="008801E7"/>
    <w:rsid w:val="008812BC"/>
    <w:rsid w:val="00881DED"/>
    <w:rsid w:val="008841C0"/>
    <w:rsid w:val="00885CE1"/>
    <w:rsid w:val="00887AEE"/>
    <w:rsid w:val="008907FF"/>
    <w:rsid w:val="008908C7"/>
    <w:rsid w:val="00890D28"/>
    <w:rsid w:val="008914F4"/>
    <w:rsid w:val="008947E9"/>
    <w:rsid w:val="00894FEC"/>
    <w:rsid w:val="00895AA5"/>
    <w:rsid w:val="00897E64"/>
    <w:rsid w:val="008A0920"/>
    <w:rsid w:val="008A1DFC"/>
    <w:rsid w:val="008A30A8"/>
    <w:rsid w:val="008A4203"/>
    <w:rsid w:val="008A4EE8"/>
    <w:rsid w:val="008A5D05"/>
    <w:rsid w:val="008A65A9"/>
    <w:rsid w:val="008A7B9F"/>
    <w:rsid w:val="008B696C"/>
    <w:rsid w:val="008B6BB5"/>
    <w:rsid w:val="008B6BEE"/>
    <w:rsid w:val="008B73F1"/>
    <w:rsid w:val="008B7A77"/>
    <w:rsid w:val="008C1FA7"/>
    <w:rsid w:val="008C2111"/>
    <w:rsid w:val="008C283E"/>
    <w:rsid w:val="008C4DA7"/>
    <w:rsid w:val="008C736D"/>
    <w:rsid w:val="008D4261"/>
    <w:rsid w:val="008D598B"/>
    <w:rsid w:val="008E1B3A"/>
    <w:rsid w:val="008E2B23"/>
    <w:rsid w:val="008E3328"/>
    <w:rsid w:val="008E3552"/>
    <w:rsid w:val="008E550B"/>
    <w:rsid w:val="008E72D1"/>
    <w:rsid w:val="008F2CF8"/>
    <w:rsid w:val="008F3003"/>
    <w:rsid w:val="008F466B"/>
    <w:rsid w:val="008F78D7"/>
    <w:rsid w:val="00900DC6"/>
    <w:rsid w:val="00903611"/>
    <w:rsid w:val="00903934"/>
    <w:rsid w:val="00904495"/>
    <w:rsid w:val="0090661B"/>
    <w:rsid w:val="009126E9"/>
    <w:rsid w:val="00912D22"/>
    <w:rsid w:val="009140FF"/>
    <w:rsid w:val="00914691"/>
    <w:rsid w:val="009157CB"/>
    <w:rsid w:val="009161F8"/>
    <w:rsid w:val="00916B24"/>
    <w:rsid w:val="009200C1"/>
    <w:rsid w:val="00921BF5"/>
    <w:rsid w:val="0092293F"/>
    <w:rsid w:val="009229AF"/>
    <w:rsid w:val="0092396F"/>
    <w:rsid w:val="00924442"/>
    <w:rsid w:val="00924915"/>
    <w:rsid w:val="0092523E"/>
    <w:rsid w:val="00925943"/>
    <w:rsid w:val="00925DB9"/>
    <w:rsid w:val="00927B2D"/>
    <w:rsid w:val="00930D20"/>
    <w:rsid w:val="00931451"/>
    <w:rsid w:val="00931D40"/>
    <w:rsid w:val="00933390"/>
    <w:rsid w:val="0094143D"/>
    <w:rsid w:val="00941D3E"/>
    <w:rsid w:val="00941E8D"/>
    <w:rsid w:val="009431F0"/>
    <w:rsid w:val="0094387F"/>
    <w:rsid w:val="00943962"/>
    <w:rsid w:val="00944125"/>
    <w:rsid w:val="009442C5"/>
    <w:rsid w:val="00944984"/>
    <w:rsid w:val="009453D0"/>
    <w:rsid w:val="00945765"/>
    <w:rsid w:val="00947095"/>
    <w:rsid w:val="00951DA7"/>
    <w:rsid w:val="00952647"/>
    <w:rsid w:val="00953183"/>
    <w:rsid w:val="00953CC5"/>
    <w:rsid w:val="00955190"/>
    <w:rsid w:val="00956700"/>
    <w:rsid w:val="00960792"/>
    <w:rsid w:val="0096127F"/>
    <w:rsid w:val="00962571"/>
    <w:rsid w:val="00966AC9"/>
    <w:rsid w:val="00967B0C"/>
    <w:rsid w:val="00973995"/>
    <w:rsid w:val="00974D44"/>
    <w:rsid w:val="00976B6A"/>
    <w:rsid w:val="00980085"/>
    <w:rsid w:val="0098079A"/>
    <w:rsid w:val="00981351"/>
    <w:rsid w:val="00981997"/>
    <w:rsid w:val="009835F2"/>
    <w:rsid w:val="0098698F"/>
    <w:rsid w:val="00987132"/>
    <w:rsid w:val="00987300"/>
    <w:rsid w:val="00987370"/>
    <w:rsid w:val="009878B4"/>
    <w:rsid w:val="00990CBC"/>
    <w:rsid w:val="009918D2"/>
    <w:rsid w:val="00992C42"/>
    <w:rsid w:val="00992DF8"/>
    <w:rsid w:val="00994147"/>
    <w:rsid w:val="009947A5"/>
    <w:rsid w:val="00994C92"/>
    <w:rsid w:val="00994F10"/>
    <w:rsid w:val="0099651D"/>
    <w:rsid w:val="00997127"/>
    <w:rsid w:val="009A129B"/>
    <w:rsid w:val="009A141C"/>
    <w:rsid w:val="009A1CE3"/>
    <w:rsid w:val="009A38F2"/>
    <w:rsid w:val="009A6C41"/>
    <w:rsid w:val="009B24B9"/>
    <w:rsid w:val="009B5F4D"/>
    <w:rsid w:val="009B6372"/>
    <w:rsid w:val="009B6C2E"/>
    <w:rsid w:val="009C37DA"/>
    <w:rsid w:val="009C4378"/>
    <w:rsid w:val="009C7EB8"/>
    <w:rsid w:val="009D0087"/>
    <w:rsid w:val="009D0B21"/>
    <w:rsid w:val="009D0C80"/>
    <w:rsid w:val="009D11FD"/>
    <w:rsid w:val="009D216F"/>
    <w:rsid w:val="009D31ED"/>
    <w:rsid w:val="009D3248"/>
    <w:rsid w:val="009D539C"/>
    <w:rsid w:val="009E0432"/>
    <w:rsid w:val="009E13B2"/>
    <w:rsid w:val="009E69ED"/>
    <w:rsid w:val="009F013E"/>
    <w:rsid w:val="009F2ED9"/>
    <w:rsid w:val="009F3C8C"/>
    <w:rsid w:val="009F3D23"/>
    <w:rsid w:val="009F60BE"/>
    <w:rsid w:val="009F625C"/>
    <w:rsid w:val="00A03AA5"/>
    <w:rsid w:val="00A046E6"/>
    <w:rsid w:val="00A04D24"/>
    <w:rsid w:val="00A100BD"/>
    <w:rsid w:val="00A10E72"/>
    <w:rsid w:val="00A13730"/>
    <w:rsid w:val="00A15BC8"/>
    <w:rsid w:val="00A17482"/>
    <w:rsid w:val="00A17576"/>
    <w:rsid w:val="00A2050F"/>
    <w:rsid w:val="00A2119F"/>
    <w:rsid w:val="00A218C4"/>
    <w:rsid w:val="00A21D6A"/>
    <w:rsid w:val="00A21F1E"/>
    <w:rsid w:val="00A23157"/>
    <w:rsid w:val="00A2379B"/>
    <w:rsid w:val="00A23874"/>
    <w:rsid w:val="00A32B31"/>
    <w:rsid w:val="00A32F79"/>
    <w:rsid w:val="00A36214"/>
    <w:rsid w:val="00A37138"/>
    <w:rsid w:val="00A42762"/>
    <w:rsid w:val="00A42BCC"/>
    <w:rsid w:val="00A42C64"/>
    <w:rsid w:val="00A436B0"/>
    <w:rsid w:val="00A45305"/>
    <w:rsid w:val="00A45A02"/>
    <w:rsid w:val="00A46501"/>
    <w:rsid w:val="00A4749B"/>
    <w:rsid w:val="00A478B0"/>
    <w:rsid w:val="00A509E3"/>
    <w:rsid w:val="00A50DD9"/>
    <w:rsid w:val="00A52702"/>
    <w:rsid w:val="00A530F0"/>
    <w:rsid w:val="00A54E75"/>
    <w:rsid w:val="00A5799B"/>
    <w:rsid w:val="00A60B1B"/>
    <w:rsid w:val="00A650F1"/>
    <w:rsid w:val="00A6516F"/>
    <w:rsid w:val="00A65E8A"/>
    <w:rsid w:val="00A77A33"/>
    <w:rsid w:val="00A80459"/>
    <w:rsid w:val="00A80659"/>
    <w:rsid w:val="00A8313F"/>
    <w:rsid w:val="00A83BF5"/>
    <w:rsid w:val="00A852D3"/>
    <w:rsid w:val="00A85450"/>
    <w:rsid w:val="00A860CB"/>
    <w:rsid w:val="00A8749D"/>
    <w:rsid w:val="00A87896"/>
    <w:rsid w:val="00A90778"/>
    <w:rsid w:val="00A9157F"/>
    <w:rsid w:val="00A91B52"/>
    <w:rsid w:val="00A91C2F"/>
    <w:rsid w:val="00A91DD3"/>
    <w:rsid w:val="00A920BE"/>
    <w:rsid w:val="00A923E5"/>
    <w:rsid w:val="00A926E9"/>
    <w:rsid w:val="00A93D64"/>
    <w:rsid w:val="00A93F91"/>
    <w:rsid w:val="00A94CD6"/>
    <w:rsid w:val="00A94E4C"/>
    <w:rsid w:val="00AA055F"/>
    <w:rsid w:val="00AA27EA"/>
    <w:rsid w:val="00AA3186"/>
    <w:rsid w:val="00AA32A8"/>
    <w:rsid w:val="00AA4F1B"/>
    <w:rsid w:val="00AA591B"/>
    <w:rsid w:val="00AA6415"/>
    <w:rsid w:val="00AA730A"/>
    <w:rsid w:val="00AA7425"/>
    <w:rsid w:val="00AB067D"/>
    <w:rsid w:val="00AB15BA"/>
    <w:rsid w:val="00AB1B9B"/>
    <w:rsid w:val="00AB3393"/>
    <w:rsid w:val="00AB3B56"/>
    <w:rsid w:val="00AB5A40"/>
    <w:rsid w:val="00AB6076"/>
    <w:rsid w:val="00AC1EE7"/>
    <w:rsid w:val="00AC3072"/>
    <w:rsid w:val="00AC55A3"/>
    <w:rsid w:val="00AC61A5"/>
    <w:rsid w:val="00AC6424"/>
    <w:rsid w:val="00AC6ECD"/>
    <w:rsid w:val="00AC7095"/>
    <w:rsid w:val="00AD0841"/>
    <w:rsid w:val="00AD1AAC"/>
    <w:rsid w:val="00AD37B0"/>
    <w:rsid w:val="00AD3974"/>
    <w:rsid w:val="00AD3A79"/>
    <w:rsid w:val="00AD3BF8"/>
    <w:rsid w:val="00AD42BC"/>
    <w:rsid w:val="00AD53A5"/>
    <w:rsid w:val="00AD73B8"/>
    <w:rsid w:val="00AE04F3"/>
    <w:rsid w:val="00AE26D4"/>
    <w:rsid w:val="00AE46F6"/>
    <w:rsid w:val="00AF38B0"/>
    <w:rsid w:val="00AF5F07"/>
    <w:rsid w:val="00AF6F17"/>
    <w:rsid w:val="00AF6F46"/>
    <w:rsid w:val="00B03C93"/>
    <w:rsid w:val="00B0654A"/>
    <w:rsid w:val="00B11DF7"/>
    <w:rsid w:val="00B12A21"/>
    <w:rsid w:val="00B12B87"/>
    <w:rsid w:val="00B13C2F"/>
    <w:rsid w:val="00B13DCB"/>
    <w:rsid w:val="00B1575D"/>
    <w:rsid w:val="00B16316"/>
    <w:rsid w:val="00B170DA"/>
    <w:rsid w:val="00B17BA2"/>
    <w:rsid w:val="00B20CEF"/>
    <w:rsid w:val="00B23179"/>
    <w:rsid w:val="00B240B6"/>
    <w:rsid w:val="00B24292"/>
    <w:rsid w:val="00B315D6"/>
    <w:rsid w:val="00B36B68"/>
    <w:rsid w:val="00B41017"/>
    <w:rsid w:val="00B43529"/>
    <w:rsid w:val="00B45942"/>
    <w:rsid w:val="00B52A37"/>
    <w:rsid w:val="00B53EEA"/>
    <w:rsid w:val="00B53F2D"/>
    <w:rsid w:val="00B5631A"/>
    <w:rsid w:val="00B56406"/>
    <w:rsid w:val="00B60275"/>
    <w:rsid w:val="00B62913"/>
    <w:rsid w:val="00B63DD3"/>
    <w:rsid w:val="00B6468D"/>
    <w:rsid w:val="00B6502F"/>
    <w:rsid w:val="00B650C6"/>
    <w:rsid w:val="00B65908"/>
    <w:rsid w:val="00B66003"/>
    <w:rsid w:val="00B67F75"/>
    <w:rsid w:val="00B7180D"/>
    <w:rsid w:val="00B71A3A"/>
    <w:rsid w:val="00B7225F"/>
    <w:rsid w:val="00B73405"/>
    <w:rsid w:val="00B743CC"/>
    <w:rsid w:val="00B74403"/>
    <w:rsid w:val="00B75616"/>
    <w:rsid w:val="00B75947"/>
    <w:rsid w:val="00B772AD"/>
    <w:rsid w:val="00B80AEF"/>
    <w:rsid w:val="00B80CEB"/>
    <w:rsid w:val="00B8642C"/>
    <w:rsid w:val="00B86CC5"/>
    <w:rsid w:val="00B86CD5"/>
    <w:rsid w:val="00B8723F"/>
    <w:rsid w:val="00B90F26"/>
    <w:rsid w:val="00B92151"/>
    <w:rsid w:val="00B93614"/>
    <w:rsid w:val="00B946C3"/>
    <w:rsid w:val="00B96571"/>
    <w:rsid w:val="00B965CD"/>
    <w:rsid w:val="00BA213C"/>
    <w:rsid w:val="00BA3B55"/>
    <w:rsid w:val="00BA41E4"/>
    <w:rsid w:val="00BA61BA"/>
    <w:rsid w:val="00BA63C2"/>
    <w:rsid w:val="00BB06CD"/>
    <w:rsid w:val="00BB128C"/>
    <w:rsid w:val="00BB12B6"/>
    <w:rsid w:val="00BB20C7"/>
    <w:rsid w:val="00BB3B75"/>
    <w:rsid w:val="00BB4C60"/>
    <w:rsid w:val="00BB5AB7"/>
    <w:rsid w:val="00BB5B2A"/>
    <w:rsid w:val="00BB795E"/>
    <w:rsid w:val="00BC34A3"/>
    <w:rsid w:val="00BC6571"/>
    <w:rsid w:val="00BC6939"/>
    <w:rsid w:val="00BC7761"/>
    <w:rsid w:val="00BC796D"/>
    <w:rsid w:val="00BD003A"/>
    <w:rsid w:val="00BD59A6"/>
    <w:rsid w:val="00BD5B6F"/>
    <w:rsid w:val="00BD64E1"/>
    <w:rsid w:val="00BD7441"/>
    <w:rsid w:val="00BE000B"/>
    <w:rsid w:val="00BE1875"/>
    <w:rsid w:val="00BE40AD"/>
    <w:rsid w:val="00BE45C8"/>
    <w:rsid w:val="00BE5B1A"/>
    <w:rsid w:val="00BE5F04"/>
    <w:rsid w:val="00BE6400"/>
    <w:rsid w:val="00BF15C5"/>
    <w:rsid w:val="00BF2331"/>
    <w:rsid w:val="00BF2DB7"/>
    <w:rsid w:val="00BF3824"/>
    <w:rsid w:val="00BF437B"/>
    <w:rsid w:val="00BF7463"/>
    <w:rsid w:val="00C0281A"/>
    <w:rsid w:val="00C029CE"/>
    <w:rsid w:val="00C03A2C"/>
    <w:rsid w:val="00C03B11"/>
    <w:rsid w:val="00C04671"/>
    <w:rsid w:val="00C0551B"/>
    <w:rsid w:val="00C064B3"/>
    <w:rsid w:val="00C073A4"/>
    <w:rsid w:val="00C10ED4"/>
    <w:rsid w:val="00C11B15"/>
    <w:rsid w:val="00C13317"/>
    <w:rsid w:val="00C145CA"/>
    <w:rsid w:val="00C17242"/>
    <w:rsid w:val="00C174DE"/>
    <w:rsid w:val="00C2067A"/>
    <w:rsid w:val="00C211D7"/>
    <w:rsid w:val="00C217BD"/>
    <w:rsid w:val="00C2310F"/>
    <w:rsid w:val="00C253EE"/>
    <w:rsid w:val="00C2639F"/>
    <w:rsid w:val="00C30889"/>
    <w:rsid w:val="00C3090E"/>
    <w:rsid w:val="00C31219"/>
    <w:rsid w:val="00C333EB"/>
    <w:rsid w:val="00C33539"/>
    <w:rsid w:val="00C348EA"/>
    <w:rsid w:val="00C42D52"/>
    <w:rsid w:val="00C432F7"/>
    <w:rsid w:val="00C45276"/>
    <w:rsid w:val="00C47E2E"/>
    <w:rsid w:val="00C505DE"/>
    <w:rsid w:val="00C5140F"/>
    <w:rsid w:val="00C53783"/>
    <w:rsid w:val="00C5402E"/>
    <w:rsid w:val="00C54B7E"/>
    <w:rsid w:val="00C564C8"/>
    <w:rsid w:val="00C5712D"/>
    <w:rsid w:val="00C6266E"/>
    <w:rsid w:val="00C62E61"/>
    <w:rsid w:val="00C70571"/>
    <w:rsid w:val="00C706CD"/>
    <w:rsid w:val="00C72854"/>
    <w:rsid w:val="00C72EC2"/>
    <w:rsid w:val="00C75299"/>
    <w:rsid w:val="00C77DD2"/>
    <w:rsid w:val="00C80555"/>
    <w:rsid w:val="00C80FA7"/>
    <w:rsid w:val="00C8471B"/>
    <w:rsid w:val="00C852DE"/>
    <w:rsid w:val="00C8762C"/>
    <w:rsid w:val="00C90A2E"/>
    <w:rsid w:val="00C91138"/>
    <w:rsid w:val="00C9146A"/>
    <w:rsid w:val="00C93EE5"/>
    <w:rsid w:val="00C96163"/>
    <w:rsid w:val="00C962DF"/>
    <w:rsid w:val="00C96707"/>
    <w:rsid w:val="00CA0567"/>
    <w:rsid w:val="00CA0DA5"/>
    <w:rsid w:val="00CA25E4"/>
    <w:rsid w:val="00CA2D68"/>
    <w:rsid w:val="00CA54A9"/>
    <w:rsid w:val="00CB0918"/>
    <w:rsid w:val="00CB3555"/>
    <w:rsid w:val="00CB42E2"/>
    <w:rsid w:val="00CB42E7"/>
    <w:rsid w:val="00CB4E44"/>
    <w:rsid w:val="00CB6F63"/>
    <w:rsid w:val="00CB7CB6"/>
    <w:rsid w:val="00CC004B"/>
    <w:rsid w:val="00CC19A9"/>
    <w:rsid w:val="00CC42DB"/>
    <w:rsid w:val="00CC4333"/>
    <w:rsid w:val="00CC452A"/>
    <w:rsid w:val="00CC5861"/>
    <w:rsid w:val="00CC5A7F"/>
    <w:rsid w:val="00CC6552"/>
    <w:rsid w:val="00CC7836"/>
    <w:rsid w:val="00CC7C6E"/>
    <w:rsid w:val="00CD1D79"/>
    <w:rsid w:val="00CD28D8"/>
    <w:rsid w:val="00CD403C"/>
    <w:rsid w:val="00CD5DFB"/>
    <w:rsid w:val="00CD65CB"/>
    <w:rsid w:val="00CD6756"/>
    <w:rsid w:val="00CD7961"/>
    <w:rsid w:val="00CE0CAF"/>
    <w:rsid w:val="00CE1C69"/>
    <w:rsid w:val="00CE1FAA"/>
    <w:rsid w:val="00CE203D"/>
    <w:rsid w:val="00CE302F"/>
    <w:rsid w:val="00CE4073"/>
    <w:rsid w:val="00CE5A73"/>
    <w:rsid w:val="00CE68E7"/>
    <w:rsid w:val="00CE75A1"/>
    <w:rsid w:val="00CF24D5"/>
    <w:rsid w:val="00CF3131"/>
    <w:rsid w:val="00CF3AAB"/>
    <w:rsid w:val="00CF7257"/>
    <w:rsid w:val="00CF7B73"/>
    <w:rsid w:val="00CF7DE1"/>
    <w:rsid w:val="00D00152"/>
    <w:rsid w:val="00D00700"/>
    <w:rsid w:val="00D009B1"/>
    <w:rsid w:val="00D018F0"/>
    <w:rsid w:val="00D01D46"/>
    <w:rsid w:val="00D05CE1"/>
    <w:rsid w:val="00D060C1"/>
    <w:rsid w:val="00D061B7"/>
    <w:rsid w:val="00D078AC"/>
    <w:rsid w:val="00D11108"/>
    <w:rsid w:val="00D11F99"/>
    <w:rsid w:val="00D142FC"/>
    <w:rsid w:val="00D14AC2"/>
    <w:rsid w:val="00D14EC8"/>
    <w:rsid w:val="00D153D6"/>
    <w:rsid w:val="00D1618B"/>
    <w:rsid w:val="00D17D84"/>
    <w:rsid w:val="00D21119"/>
    <w:rsid w:val="00D2237D"/>
    <w:rsid w:val="00D243D3"/>
    <w:rsid w:val="00D259E3"/>
    <w:rsid w:val="00D301AA"/>
    <w:rsid w:val="00D30B81"/>
    <w:rsid w:val="00D30BB6"/>
    <w:rsid w:val="00D32395"/>
    <w:rsid w:val="00D32CA7"/>
    <w:rsid w:val="00D3649E"/>
    <w:rsid w:val="00D404BD"/>
    <w:rsid w:val="00D41437"/>
    <w:rsid w:val="00D427FA"/>
    <w:rsid w:val="00D4318C"/>
    <w:rsid w:val="00D450AE"/>
    <w:rsid w:val="00D47AD3"/>
    <w:rsid w:val="00D508CE"/>
    <w:rsid w:val="00D50AEF"/>
    <w:rsid w:val="00D528B5"/>
    <w:rsid w:val="00D52FA9"/>
    <w:rsid w:val="00D5598B"/>
    <w:rsid w:val="00D55E00"/>
    <w:rsid w:val="00D55EDE"/>
    <w:rsid w:val="00D60C0C"/>
    <w:rsid w:val="00D613EB"/>
    <w:rsid w:val="00D61C80"/>
    <w:rsid w:val="00D61D46"/>
    <w:rsid w:val="00D651C4"/>
    <w:rsid w:val="00D65327"/>
    <w:rsid w:val="00D65927"/>
    <w:rsid w:val="00D65F4C"/>
    <w:rsid w:val="00D66F12"/>
    <w:rsid w:val="00D72B6D"/>
    <w:rsid w:val="00D74140"/>
    <w:rsid w:val="00D742C3"/>
    <w:rsid w:val="00D75044"/>
    <w:rsid w:val="00D75567"/>
    <w:rsid w:val="00D7574A"/>
    <w:rsid w:val="00D802E6"/>
    <w:rsid w:val="00D808C8"/>
    <w:rsid w:val="00D82232"/>
    <w:rsid w:val="00D823BD"/>
    <w:rsid w:val="00D83338"/>
    <w:rsid w:val="00D84744"/>
    <w:rsid w:val="00D86FF4"/>
    <w:rsid w:val="00D87B48"/>
    <w:rsid w:val="00D903CA"/>
    <w:rsid w:val="00D91910"/>
    <w:rsid w:val="00D92ECB"/>
    <w:rsid w:val="00D93977"/>
    <w:rsid w:val="00D94D0E"/>
    <w:rsid w:val="00D97BF2"/>
    <w:rsid w:val="00DA3547"/>
    <w:rsid w:val="00DB2A6C"/>
    <w:rsid w:val="00DB64EA"/>
    <w:rsid w:val="00DC1FC5"/>
    <w:rsid w:val="00DC384D"/>
    <w:rsid w:val="00DE4A64"/>
    <w:rsid w:val="00DE509D"/>
    <w:rsid w:val="00DE706E"/>
    <w:rsid w:val="00DF003B"/>
    <w:rsid w:val="00DF0622"/>
    <w:rsid w:val="00DF0FDA"/>
    <w:rsid w:val="00DF4754"/>
    <w:rsid w:val="00DF5BDA"/>
    <w:rsid w:val="00DF7365"/>
    <w:rsid w:val="00DF794B"/>
    <w:rsid w:val="00E00634"/>
    <w:rsid w:val="00E0380D"/>
    <w:rsid w:val="00E0453B"/>
    <w:rsid w:val="00E07880"/>
    <w:rsid w:val="00E12249"/>
    <w:rsid w:val="00E125A4"/>
    <w:rsid w:val="00E142DA"/>
    <w:rsid w:val="00E144F8"/>
    <w:rsid w:val="00E167BA"/>
    <w:rsid w:val="00E16F51"/>
    <w:rsid w:val="00E20947"/>
    <w:rsid w:val="00E21BED"/>
    <w:rsid w:val="00E23EB6"/>
    <w:rsid w:val="00E24B86"/>
    <w:rsid w:val="00E252C6"/>
    <w:rsid w:val="00E272A8"/>
    <w:rsid w:val="00E27D3F"/>
    <w:rsid w:val="00E30D9C"/>
    <w:rsid w:val="00E32F0A"/>
    <w:rsid w:val="00E33469"/>
    <w:rsid w:val="00E356F1"/>
    <w:rsid w:val="00E36287"/>
    <w:rsid w:val="00E4084B"/>
    <w:rsid w:val="00E40C36"/>
    <w:rsid w:val="00E42457"/>
    <w:rsid w:val="00E46034"/>
    <w:rsid w:val="00E5019A"/>
    <w:rsid w:val="00E52443"/>
    <w:rsid w:val="00E56278"/>
    <w:rsid w:val="00E60B1B"/>
    <w:rsid w:val="00E6158F"/>
    <w:rsid w:val="00E619CA"/>
    <w:rsid w:val="00E620E8"/>
    <w:rsid w:val="00E62B76"/>
    <w:rsid w:val="00E64865"/>
    <w:rsid w:val="00E64D08"/>
    <w:rsid w:val="00E65D17"/>
    <w:rsid w:val="00E66AA9"/>
    <w:rsid w:val="00E67686"/>
    <w:rsid w:val="00E67E42"/>
    <w:rsid w:val="00E74A74"/>
    <w:rsid w:val="00E75E99"/>
    <w:rsid w:val="00E8335E"/>
    <w:rsid w:val="00E84789"/>
    <w:rsid w:val="00E84E6D"/>
    <w:rsid w:val="00E87F32"/>
    <w:rsid w:val="00E905AE"/>
    <w:rsid w:val="00E917FC"/>
    <w:rsid w:val="00E95663"/>
    <w:rsid w:val="00EA0722"/>
    <w:rsid w:val="00EA1B5F"/>
    <w:rsid w:val="00EA23C2"/>
    <w:rsid w:val="00EA38B4"/>
    <w:rsid w:val="00EA4E0C"/>
    <w:rsid w:val="00EA6A50"/>
    <w:rsid w:val="00EA76AA"/>
    <w:rsid w:val="00EB0B6E"/>
    <w:rsid w:val="00EB1052"/>
    <w:rsid w:val="00EC2BAF"/>
    <w:rsid w:val="00EC2C37"/>
    <w:rsid w:val="00EC4B9D"/>
    <w:rsid w:val="00EC5807"/>
    <w:rsid w:val="00EC5D2C"/>
    <w:rsid w:val="00EC5F07"/>
    <w:rsid w:val="00EC7FB8"/>
    <w:rsid w:val="00ED183D"/>
    <w:rsid w:val="00ED19EB"/>
    <w:rsid w:val="00ED1F0A"/>
    <w:rsid w:val="00ED22DC"/>
    <w:rsid w:val="00ED3022"/>
    <w:rsid w:val="00ED676E"/>
    <w:rsid w:val="00EE0E33"/>
    <w:rsid w:val="00EE5E9F"/>
    <w:rsid w:val="00EE6789"/>
    <w:rsid w:val="00EE70C1"/>
    <w:rsid w:val="00EF1B75"/>
    <w:rsid w:val="00EF3E44"/>
    <w:rsid w:val="00EF4E25"/>
    <w:rsid w:val="00EF5877"/>
    <w:rsid w:val="00EF67C8"/>
    <w:rsid w:val="00F02322"/>
    <w:rsid w:val="00F109F3"/>
    <w:rsid w:val="00F117F2"/>
    <w:rsid w:val="00F15BF6"/>
    <w:rsid w:val="00F169E1"/>
    <w:rsid w:val="00F1794F"/>
    <w:rsid w:val="00F2281D"/>
    <w:rsid w:val="00F250B4"/>
    <w:rsid w:val="00F267C4"/>
    <w:rsid w:val="00F27A92"/>
    <w:rsid w:val="00F30540"/>
    <w:rsid w:val="00F33902"/>
    <w:rsid w:val="00F34DEA"/>
    <w:rsid w:val="00F35AEA"/>
    <w:rsid w:val="00F35CB2"/>
    <w:rsid w:val="00F41386"/>
    <w:rsid w:val="00F44616"/>
    <w:rsid w:val="00F46FC9"/>
    <w:rsid w:val="00F500FD"/>
    <w:rsid w:val="00F52567"/>
    <w:rsid w:val="00F538A1"/>
    <w:rsid w:val="00F55881"/>
    <w:rsid w:val="00F56245"/>
    <w:rsid w:val="00F56FEC"/>
    <w:rsid w:val="00F57495"/>
    <w:rsid w:val="00F6150B"/>
    <w:rsid w:val="00F62323"/>
    <w:rsid w:val="00F67389"/>
    <w:rsid w:val="00F67FE4"/>
    <w:rsid w:val="00F7021D"/>
    <w:rsid w:val="00F70549"/>
    <w:rsid w:val="00F70972"/>
    <w:rsid w:val="00F71857"/>
    <w:rsid w:val="00F7389D"/>
    <w:rsid w:val="00F764E0"/>
    <w:rsid w:val="00F77B79"/>
    <w:rsid w:val="00F800A5"/>
    <w:rsid w:val="00F80A56"/>
    <w:rsid w:val="00F80B40"/>
    <w:rsid w:val="00F80DDF"/>
    <w:rsid w:val="00F81821"/>
    <w:rsid w:val="00F82A0D"/>
    <w:rsid w:val="00F82BFF"/>
    <w:rsid w:val="00F84AEC"/>
    <w:rsid w:val="00F853CB"/>
    <w:rsid w:val="00F865F1"/>
    <w:rsid w:val="00F866A8"/>
    <w:rsid w:val="00F90FE1"/>
    <w:rsid w:val="00F922A2"/>
    <w:rsid w:val="00F9261D"/>
    <w:rsid w:val="00F92D90"/>
    <w:rsid w:val="00F93D2D"/>
    <w:rsid w:val="00F93E75"/>
    <w:rsid w:val="00F9489B"/>
    <w:rsid w:val="00F95CC6"/>
    <w:rsid w:val="00F962A4"/>
    <w:rsid w:val="00F96584"/>
    <w:rsid w:val="00FA0CDC"/>
    <w:rsid w:val="00FA2CAC"/>
    <w:rsid w:val="00FA4ADE"/>
    <w:rsid w:val="00FB148F"/>
    <w:rsid w:val="00FB16B2"/>
    <w:rsid w:val="00FB35C9"/>
    <w:rsid w:val="00FB5B59"/>
    <w:rsid w:val="00FB711E"/>
    <w:rsid w:val="00FC2D95"/>
    <w:rsid w:val="00FC318F"/>
    <w:rsid w:val="00FC3C49"/>
    <w:rsid w:val="00FC4619"/>
    <w:rsid w:val="00FC56CB"/>
    <w:rsid w:val="00FD10B2"/>
    <w:rsid w:val="00FD1D72"/>
    <w:rsid w:val="00FD3915"/>
    <w:rsid w:val="00FD4AC1"/>
    <w:rsid w:val="00FD5548"/>
    <w:rsid w:val="00FD6673"/>
    <w:rsid w:val="00FD6850"/>
    <w:rsid w:val="00FD762B"/>
    <w:rsid w:val="00FD7DBA"/>
    <w:rsid w:val="00FE2159"/>
    <w:rsid w:val="00FE2F3B"/>
    <w:rsid w:val="00FE409B"/>
    <w:rsid w:val="00FE4236"/>
    <w:rsid w:val="00FE4F37"/>
    <w:rsid w:val="00FE6CE9"/>
    <w:rsid w:val="00FE7B98"/>
    <w:rsid w:val="00FE7BC2"/>
    <w:rsid w:val="00FE7E51"/>
    <w:rsid w:val="00FF0701"/>
    <w:rsid w:val="00FF241B"/>
    <w:rsid w:val="00FF5B6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3370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en-US" w:eastAsia="en-US" w:bidi="ar-SA"/>
      </w:rPr>
    </w:rPrDefault>
    <w:pPrDefault>
      <w:pPr>
        <w:spacing w:before="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1" w:qFormat="1"/>
    <w:lsdException w:name="List Number" w:semiHidden="1" w:uiPriority="1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qFormat/>
    <w:pPr>
      <w:keepNext/>
      <w:keepLines/>
      <w:pBdr>
        <w:bottom w:val="single" w:sz="18" w:space="1" w:color="2B579A" w:themeColor="accent5"/>
      </w:pBdr>
      <w:spacing w:before="360" w:after="240" w:line="240" w:lineRule="auto"/>
      <w:contextualSpacing/>
      <w:outlineLvl w:val="0"/>
    </w:pPr>
    <w:rPr>
      <w:rFonts w:asciiTheme="majorHAnsi" w:eastAsiaTheme="majorEastAsia" w:hAnsiTheme="majorHAnsi" w:cstheme="majorBidi"/>
      <w:color w:val="3B3838" w:themeColor="background2" w:themeShade="40"/>
      <w:kern w:val="28"/>
      <w:sz w:val="52"/>
      <w:szCs w:val="52"/>
      <w14:ligatures w14:val="standard"/>
      <w14:numForm w14:val="oldStyle"/>
    </w:rPr>
  </w:style>
  <w:style w:type="paragraph" w:styleId="Heading2">
    <w:name w:val="heading 2"/>
    <w:basedOn w:val="Normal"/>
    <w:link w:val="Heading2Char"/>
    <w:autoRedefine/>
    <w:unhideWhenUsed/>
    <w:qFormat/>
    <w:rsid w:val="007247E3"/>
    <w:pPr>
      <w:keepNext/>
      <w:keepLines/>
      <w:spacing w:before="120"/>
      <w:outlineLvl w:val="1"/>
    </w:pPr>
    <w:rPr>
      <w:rFonts w:ascii="Times New Roman" w:eastAsiaTheme="minorEastAsia" w:hAnsi="Times New Roman" w:cs="Times New Roman"/>
      <w:b/>
      <w:bCs/>
      <w:color w:val="404040" w:themeColor="text1" w:themeTint="BF"/>
      <w:sz w:val="36"/>
    </w:rPr>
  </w:style>
  <w:style w:type="paragraph" w:styleId="Heading3">
    <w:name w:val="heading 3"/>
    <w:basedOn w:val="Normal"/>
    <w:next w:val="Normal"/>
    <w:link w:val="Heading3Char"/>
    <w:autoRedefine/>
    <w:unhideWhenUsed/>
    <w:qFormat/>
    <w:rsid w:val="00EE0E33"/>
    <w:pPr>
      <w:keepNext/>
      <w:keepLines/>
      <w:shd w:val="clear" w:color="auto" w:fill="FFFFFF"/>
      <w:spacing w:before="0" w:after="300"/>
      <w:textAlignment w:val="baseline"/>
      <w:outlineLvl w:val="2"/>
    </w:pPr>
    <w:rPr>
      <w:rFonts w:ascii="Times New Roman" w:eastAsiaTheme="majorEastAsia" w:hAnsi="Times New Roman" w:cs="Times New Roman"/>
      <w:color w:val="16181A"/>
      <w:sz w:val="32"/>
      <w:szCs w:val="32"/>
    </w:rPr>
  </w:style>
  <w:style w:type="paragraph" w:styleId="Heading4">
    <w:name w:val="heading 4"/>
    <w:basedOn w:val="Normal"/>
    <w:next w:val="Heading3"/>
    <w:link w:val="Heading4Char"/>
    <w:autoRedefine/>
    <w:unhideWhenUsed/>
    <w:qFormat/>
    <w:rsid w:val="006C2484"/>
    <w:pPr>
      <w:keepNext/>
      <w:keepLines/>
      <w:spacing w:before="40"/>
      <w:outlineLvl w:val="3"/>
    </w:pPr>
    <w:rPr>
      <w:rFonts w:ascii="Times New Roman" w:eastAsiaTheme="majorEastAsia" w:hAnsi="Times New Roman" w:cstheme="majorBidi"/>
      <w:b/>
      <w:iCs/>
      <w:color w:val="1F4E79" w:themeColor="accent1" w:themeShade="80"/>
      <w:sz w:val="24"/>
    </w:rPr>
  </w:style>
  <w:style w:type="paragraph" w:styleId="Heading5">
    <w:name w:val="heading 5"/>
    <w:basedOn w:val="Normal"/>
    <w:next w:val="Normal"/>
    <w:link w:val="Heading5Char"/>
    <w:unhideWhenUsed/>
    <w:qFormat/>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nhideWhenUsed/>
    <w:qFormat/>
    <w:pPr>
      <w:keepNext/>
      <w:keepLines/>
      <w:spacing w:before="40"/>
      <w:outlineLvl w:val="5"/>
    </w:pPr>
    <w:rPr>
      <w:rFonts w:asciiTheme="majorHAnsi" w:eastAsiaTheme="majorEastAsia" w:hAnsiTheme="majorHAnsi" w:cstheme="majorBidi"/>
      <w:b/>
      <w:color w:val="1F4D78" w:themeColor="accent1" w:themeShade="7F"/>
    </w:rPr>
  </w:style>
  <w:style w:type="paragraph" w:styleId="Heading7">
    <w:name w:val="heading 7"/>
    <w:basedOn w:val="Normal"/>
    <w:next w:val="Normal"/>
    <w:link w:val="Heading7Char"/>
    <w:uiPriority w:val="9"/>
    <w:unhideWhenUsed/>
    <w:qFormat/>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1"/>
    <w:semiHidden/>
    <w:unhideWhenUsed/>
    <w:qFormat/>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1"/>
    <w:semiHidden/>
    <w:unhideWhenUsed/>
    <w:qFormat/>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Pr>
      <w:rFonts w:asciiTheme="majorHAnsi" w:eastAsiaTheme="majorEastAsia" w:hAnsiTheme="majorHAnsi" w:cstheme="majorBidi"/>
      <w:color w:val="3B3838" w:themeColor="background2" w:themeShade="40"/>
      <w:kern w:val="28"/>
      <w:sz w:val="52"/>
      <w:szCs w:val="52"/>
      <w14:ligatures w14:val="standard"/>
      <w14:numForm w14:val="oldStyle"/>
    </w:rPr>
  </w:style>
  <w:style w:type="paragraph" w:styleId="Header">
    <w:name w:val="header"/>
    <w:basedOn w:val="Normal"/>
    <w:link w:val="HeaderChar"/>
    <w:uiPriority w:val="99"/>
    <w:unhideWhenUsed/>
    <w:pPr>
      <w:spacing w:line="240" w:lineRule="auto"/>
    </w:pPr>
    <w:rPr>
      <w:rFonts w:eastAsiaTheme="minorEastAsia"/>
      <w:color w:val="3B3838" w:themeColor="background2" w:themeShade="40"/>
      <w:sz w:val="24"/>
    </w:rPr>
  </w:style>
  <w:style w:type="character" w:customStyle="1" w:styleId="HeaderChar">
    <w:name w:val="Header Char"/>
    <w:basedOn w:val="DefaultParagraphFont"/>
    <w:link w:val="Header"/>
    <w:uiPriority w:val="99"/>
    <w:rPr>
      <w:rFonts w:eastAsiaTheme="minorEastAsia"/>
      <w:color w:val="3B3838" w:themeColor="background2" w:themeShade="40"/>
      <w:sz w:val="24"/>
    </w:rPr>
  </w:style>
  <w:style w:type="paragraph" w:styleId="ListNumber">
    <w:name w:val="List Number"/>
    <w:basedOn w:val="Normal"/>
    <w:link w:val="ListNumberChar"/>
    <w:uiPriority w:val="10"/>
    <w:qFormat/>
    <w:pPr>
      <w:numPr>
        <w:numId w:val="1"/>
      </w:numPr>
    </w:pPr>
    <w:rPr>
      <w:rFonts w:eastAsiaTheme="minorEastAsia"/>
      <w:color w:val="3B3838" w:themeColor="background2" w:themeShade="40"/>
    </w:rPr>
  </w:style>
  <w:style w:type="paragraph" w:styleId="Title">
    <w:name w:val="Title"/>
    <w:basedOn w:val="Normal"/>
    <w:link w:val="TitleChar"/>
    <w:qFormat/>
    <w:pPr>
      <w:pBdr>
        <w:left w:val="single" w:sz="48" w:space="0" w:color="2B579A" w:themeColor="accent5"/>
      </w:pBdr>
      <w:shd w:val="clear" w:color="auto" w:fill="2B579A" w:themeFill="accent5"/>
      <w:spacing w:before="0" w:line="240" w:lineRule="auto"/>
      <w:ind w:left="144"/>
      <w:contextualSpacing/>
    </w:pPr>
    <w:rPr>
      <w:rFonts w:asciiTheme="majorHAnsi" w:eastAsiaTheme="majorEastAsia" w:hAnsiTheme="majorHAnsi" w:cstheme="majorBidi"/>
      <w:color w:val="FFFFFF" w:themeColor="background1"/>
      <w:spacing w:val="-10"/>
      <w:kern w:val="28"/>
      <w:sz w:val="96"/>
      <w:szCs w:val="56"/>
    </w:rPr>
  </w:style>
  <w:style w:type="character" w:customStyle="1" w:styleId="TitleChar">
    <w:name w:val="Title Char"/>
    <w:basedOn w:val="DefaultParagraphFont"/>
    <w:link w:val="Title"/>
    <w:uiPriority w:val="1"/>
    <w:rPr>
      <w:rFonts w:asciiTheme="majorHAnsi" w:eastAsiaTheme="majorEastAsia" w:hAnsiTheme="majorHAnsi" w:cstheme="majorBidi"/>
      <w:color w:val="FFFFFF" w:themeColor="background1"/>
      <w:spacing w:val="-10"/>
      <w:kern w:val="28"/>
      <w:sz w:val="96"/>
      <w:szCs w:val="56"/>
      <w:shd w:val="clear" w:color="auto" w:fill="2B579A" w:themeFill="accent5"/>
    </w:rPr>
  </w:style>
  <w:style w:type="paragraph" w:styleId="Subtitle">
    <w:name w:val="Subtitle"/>
    <w:basedOn w:val="Normal"/>
    <w:next w:val="Normal"/>
    <w:link w:val="SubtitleChar"/>
    <w:qFormat/>
    <w:pPr>
      <w:numPr>
        <w:ilvl w:val="1"/>
      </w:numPr>
      <w:pBdr>
        <w:left w:val="single" w:sz="48" w:space="0" w:color="2B579A" w:themeColor="accent5"/>
        <w:bottom w:val="single" w:sz="48" w:space="1" w:color="2B579A" w:themeColor="accent5"/>
      </w:pBdr>
      <w:shd w:val="clear" w:color="auto" w:fill="2B579A" w:themeFill="accent5"/>
      <w:spacing w:before="0" w:after="120"/>
      <w:ind w:left="144"/>
      <w:contextualSpacing/>
    </w:pPr>
    <w:rPr>
      <w:rFonts w:asciiTheme="majorHAnsi" w:eastAsiaTheme="minorEastAsia" w:hAnsiTheme="majorHAnsi"/>
      <w:color w:val="FFFFFF" w:themeColor="background1"/>
      <w:spacing w:val="15"/>
      <w:sz w:val="36"/>
    </w:rPr>
  </w:style>
  <w:style w:type="character" w:customStyle="1" w:styleId="SubtitleChar">
    <w:name w:val="Subtitle Char"/>
    <w:basedOn w:val="DefaultParagraphFont"/>
    <w:link w:val="Subtitle"/>
    <w:uiPriority w:val="2"/>
    <w:rPr>
      <w:rFonts w:asciiTheme="majorHAnsi" w:eastAsiaTheme="minorEastAsia" w:hAnsiTheme="majorHAnsi"/>
      <w:color w:val="FFFFFF" w:themeColor="background1"/>
      <w:spacing w:val="15"/>
      <w:sz w:val="36"/>
      <w:shd w:val="clear" w:color="auto" w:fill="2B579A" w:themeFill="accent5"/>
    </w:rPr>
  </w:style>
  <w:style w:type="table" w:styleId="TableGrid">
    <w:name w:val="Table Grid"/>
    <w:basedOn w:val="TableNormal"/>
    <w:uiPriority w:val="99"/>
    <w:pPr>
      <w:spacing w:line="240" w:lineRule="auto"/>
    </w:pPr>
    <w:rPr>
      <w:rFonts w:ascii="Arial" w:hAnsi="Arial"/>
      <w:color w:val="404040" w:themeColor="text1" w:themeTint="BF"/>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pPr>
      <w:spacing w:before="100" w:beforeAutospacing="1" w:after="100" w:afterAutospacing="1" w:line="240" w:lineRule="auto"/>
    </w:pPr>
    <w:rPr>
      <w:rFonts w:ascii="Times New Roman" w:eastAsiaTheme="minorEastAsia" w:hAnsi="Times New Roman" w:cs="Times New Roman"/>
      <w:color w:val="404040" w:themeColor="text1" w:themeTint="BF"/>
      <w:sz w:val="24"/>
      <w:szCs w:val="24"/>
    </w:rPr>
  </w:style>
  <w:style w:type="paragraph" w:styleId="Footer">
    <w:name w:val="footer"/>
    <w:basedOn w:val="Normal"/>
    <w:link w:val="FooterChar"/>
    <w:uiPriority w:val="99"/>
    <w:unhideWhenUsed/>
    <w:pPr>
      <w:spacing w:line="240" w:lineRule="auto"/>
    </w:pPr>
  </w:style>
  <w:style w:type="character" w:customStyle="1" w:styleId="FooterChar">
    <w:name w:val="Footer Char"/>
    <w:basedOn w:val="DefaultParagraphFont"/>
    <w:link w:val="Footer"/>
    <w:uiPriority w:val="99"/>
  </w:style>
  <w:style w:type="character" w:styleId="IntenseEmphasis">
    <w:name w:val="Intense Emphasis"/>
    <w:basedOn w:val="DefaultParagraphFont"/>
    <w:uiPriority w:val="21"/>
    <w:qFormat/>
    <w:rPr>
      <w:i/>
      <w:iCs/>
      <w:color w:val="2B579A" w:themeColor="accent5"/>
    </w:rPr>
  </w:style>
  <w:style w:type="table" w:customStyle="1" w:styleId="GridTable1Light1">
    <w:name w:val="Grid Table 1 Light1"/>
    <w:basedOn w:val="TableNormal"/>
    <w:uiPriority w:val="46"/>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4-Accent51">
    <w:name w:val="Grid Table 4 - Accent 51"/>
    <w:basedOn w:val="TableNormal"/>
    <w:uiPriority w:val="49"/>
    <w:pPr>
      <w:spacing w:line="240" w:lineRule="auto"/>
    </w:pPr>
    <w:tblPr>
      <w:tblStyleRowBandSize w:val="1"/>
      <w:tblStyleColBandSize w:val="1"/>
      <w:tblBorders>
        <w:top w:val="single" w:sz="4" w:space="0" w:color="6C95D6" w:themeColor="accent5" w:themeTint="99"/>
        <w:left w:val="single" w:sz="4" w:space="0" w:color="6C95D6" w:themeColor="accent5" w:themeTint="99"/>
        <w:bottom w:val="single" w:sz="4" w:space="0" w:color="6C95D6" w:themeColor="accent5" w:themeTint="99"/>
        <w:right w:val="single" w:sz="4" w:space="0" w:color="6C95D6" w:themeColor="accent5" w:themeTint="99"/>
        <w:insideH w:val="single" w:sz="4" w:space="0" w:color="6C95D6" w:themeColor="accent5" w:themeTint="99"/>
        <w:insideV w:val="single" w:sz="4" w:space="0" w:color="6C95D6" w:themeColor="accent5" w:themeTint="99"/>
      </w:tblBorders>
    </w:tblPr>
    <w:tblStylePr w:type="firstRow">
      <w:rPr>
        <w:b/>
        <w:bCs/>
        <w:color w:val="FFFFFF" w:themeColor="background1"/>
      </w:rPr>
      <w:tblPr/>
      <w:tcPr>
        <w:tcBorders>
          <w:top w:val="single" w:sz="4" w:space="0" w:color="2B579A" w:themeColor="accent5"/>
          <w:left w:val="single" w:sz="4" w:space="0" w:color="2B579A" w:themeColor="accent5"/>
          <w:bottom w:val="single" w:sz="4" w:space="0" w:color="2B579A" w:themeColor="accent5"/>
          <w:right w:val="single" w:sz="4" w:space="0" w:color="2B579A" w:themeColor="accent5"/>
          <w:insideH w:val="nil"/>
          <w:insideV w:val="nil"/>
        </w:tcBorders>
        <w:shd w:val="clear" w:color="auto" w:fill="2B579A" w:themeFill="accent5"/>
      </w:tcPr>
    </w:tblStylePr>
    <w:tblStylePr w:type="lastRow">
      <w:rPr>
        <w:b/>
        <w:bCs/>
      </w:rPr>
      <w:tblPr/>
      <w:tcPr>
        <w:tcBorders>
          <w:top w:val="double" w:sz="4" w:space="0" w:color="2B579A" w:themeColor="accent5"/>
        </w:tcBorders>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customStyle="1" w:styleId="GridTable1Light-Accent61">
    <w:name w:val="Grid Table 1 Light - Accent 61"/>
    <w:basedOn w:val="TableNormal"/>
    <w:uiPriority w:val="46"/>
    <w:pPr>
      <w:spacing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GridTable5Dark1">
    <w:name w:val="Grid Table 5 Dark1"/>
    <w:basedOn w:val="TableNormal"/>
    <w:uiPriority w:val="50"/>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41">
    <w:name w:val="Grid Table 41"/>
    <w:basedOn w:val="TableNormal"/>
    <w:uiPriority w:val="49"/>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1Light-Accent11">
    <w:name w:val="Grid Table 1 Light - Accent 11"/>
    <w:basedOn w:val="TableNormal"/>
    <w:uiPriority w:val="46"/>
    <w:pPr>
      <w:spacing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customStyle="1" w:styleId="Heading2Char">
    <w:name w:val="Heading 2 Char"/>
    <w:basedOn w:val="DefaultParagraphFont"/>
    <w:link w:val="Heading2"/>
    <w:rsid w:val="007247E3"/>
    <w:rPr>
      <w:rFonts w:ascii="Times New Roman" w:eastAsiaTheme="minorEastAsia" w:hAnsi="Times New Roman" w:cs="Times New Roman"/>
      <w:b/>
      <w:bCs/>
      <w:color w:val="404040" w:themeColor="text1" w:themeTint="BF"/>
      <w:sz w:val="36"/>
    </w:rPr>
  </w:style>
  <w:style w:type="paragraph" w:styleId="ListBullet">
    <w:name w:val="List Bullet"/>
    <w:basedOn w:val="Normal"/>
    <w:uiPriority w:val="11"/>
    <w:qFormat/>
    <w:pPr>
      <w:numPr>
        <w:numId w:val="2"/>
      </w:numPr>
    </w:pPr>
  </w:style>
  <w:style w:type="paragraph" w:styleId="BalloonText">
    <w:name w:val="Balloon Text"/>
    <w:basedOn w:val="Normal"/>
    <w:link w:val="BalloonTextChar"/>
    <w:uiPriority w:val="99"/>
    <w:semiHidden/>
    <w:unhideWhenUsed/>
    <w:pPr>
      <w:spacing w:line="240" w:lineRule="auto"/>
    </w:pPr>
    <w:rPr>
      <w:rFonts w:cs="Segoe UI"/>
      <w:szCs w:val="18"/>
    </w:rPr>
  </w:style>
  <w:style w:type="character" w:customStyle="1" w:styleId="BalloonTextChar">
    <w:name w:val="Balloon Text Char"/>
    <w:basedOn w:val="DefaultParagraphFont"/>
    <w:link w:val="BalloonText"/>
    <w:uiPriority w:val="99"/>
    <w:semiHidden/>
    <w:rPr>
      <w:rFonts w:cs="Segoe UI"/>
      <w:szCs w:val="18"/>
    </w:rPr>
  </w:style>
  <w:style w:type="character" w:styleId="CommentReference">
    <w:name w:val="annotation reference"/>
    <w:basedOn w:val="DefaultParagraphFont"/>
    <w:uiPriority w:val="99"/>
    <w:semiHidden/>
    <w:unhideWhenUsed/>
    <w:rPr>
      <w:sz w:val="22"/>
      <w:szCs w:val="16"/>
    </w:rPr>
  </w:style>
  <w:style w:type="paragraph" w:styleId="CommentText">
    <w:name w:val="annotation text"/>
    <w:basedOn w:val="Normal"/>
    <w:link w:val="CommentTextChar"/>
    <w:uiPriority w:val="99"/>
    <w:semiHidden/>
    <w:unhideWhenUsed/>
    <w:pPr>
      <w:spacing w:line="240" w:lineRule="auto"/>
    </w:pPr>
    <w:rPr>
      <w:szCs w:val="20"/>
    </w:rPr>
  </w:style>
  <w:style w:type="character" w:customStyle="1" w:styleId="CommentTextChar">
    <w:name w:val="Comment Text Char"/>
    <w:basedOn w:val="DefaultParagraphFont"/>
    <w:link w:val="CommentText"/>
    <w:uiPriority w:val="99"/>
    <w:semiHidden/>
    <w:rPr>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Cs w:val="20"/>
    </w:rPr>
  </w:style>
  <w:style w:type="character" w:styleId="Hyperlink">
    <w:name w:val="Hyperlink"/>
    <w:basedOn w:val="DefaultParagraphFont"/>
    <w:uiPriority w:val="99"/>
    <w:unhideWhenUsed/>
    <w:rPr>
      <w:color w:val="0563C1" w:themeColor="hyperlink"/>
      <w:u w:val="single"/>
    </w:rPr>
  </w:style>
  <w:style w:type="character" w:styleId="Emphasis">
    <w:name w:val="Emphasis"/>
    <w:basedOn w:val="DefaultParagraphFont"/>
    <w:uiPriority w:val="20"/>
    <w:qFormat/>
    <w:rPr>
      <w:b/>
      <w:iCs/>
      <w:color w:val="BF0000" w:themeColor="accent2" w:themeShade="BF"/>
    </w:rPr>
  </w:style>
  <w:style w:type="character" w:styleId="FollowedHyperlink">
    <w:name w:val="FollowedHyperlink"/>
    <w:basedOn w:val="DefaultParagraphFont"/>
    <w:uiPriority w:val="99"/>
    <w:semiHidden/>
    <w:unhideWhenUsed/>
    <w:rPr>
      <w:color w:val="954F72" w:themeColor="followedHyperlink"/>
      <w:u w:val="single"/>
    </w:rPr>
  </w:style>
  <w:style w:type="character" w:styleId="Strong">
    <w:name w:val="Strong"/>
    <w:basedOn w:val="DefaultParagraphFont"/>
    <w:uiPriority w:val="22"/>
    <w:qFormat/>
    <w:rPr>
      <w:b/>
      <w:bCs/>
      <w:color w:val="2B579A" w:themeColor="accent5"/>
    </w:rPr>
  </w:style>
  <w:style w:type="paragraph" w:customStyle="1" w:styleId="Heading1-PageBreak">
    <w:name w:val="Heading 1 - Page Break"/>
    <w:basedOn w:val="Normal"/>
    <w:uiPriority w:val="6"/>
    <w:qFormat/>
    <w:pPr>
      <w:keepNext/>
      <w:keepLines/>
      <w:pageBreakBefore/>
      <w:pBdr>
        <w:bottom w:val="single" w:sz="18" w:space="1" w:color="2B579A" w:themeColor="accent5"/>
      </w:pBdr>
      <w:spacing w:before="360" w:after="240"/>
      <w:contextualSpacing/>
    </w:pPr>
    <w:rPr>
      <w:rFonts w:asciiTheme="majorHAnsi" w:hAnsiTheme="majorHAnsi"/>
      <w:color w:val="3B3838" w:themeColor="background2" w:themeShade="40"/>
      <w:sz w:val="52"/>
    </w:rPr>
  </w:style>
  <w:style w:type="paragraph" w:customStyle="1" w:styleId="Image">
    <w:name w:val="Image"/>
    <w:basedOn w:val="Normal"/>
    <w:uiPriority w:val="22"/>
    <w:qFormat/>
    <w:pPr>
      <w:spacing w:before="240"/>
    </w:pPr>
    <w:rPr>
      <w:noProof/>
    </w:rPr>
  </w:style>
  <w:style w:type="paragraph" w:styleId="Bibliography">
    <w:name w:val="Bibliography"/>
    <w:basedOn w:val="Normal"/>
    <w:next w:val="Normal"/>
    <w:uiPriority w:val="37"/>
    <w:semiHidden/>
    <w:unhideWhenUsed/>
  </w:style>
  <w:style w:type="paragraph" w:styleId="TOCHeading">
    <w:name w:val="TOC Heading"/>
    <w:basedOn w:val="Heading1"/>
    <w:next w:val="Normal"/>
    <w:uiPriority w:val="39"/>
    <w:unhideWhenUsed/>
    <w:qFormat/>
    <w:pPr>
      <w:outlineLvl w:val="9"/>
    </w:pPr>
    <w:rPr>
      <w:kern w:val="0"/>
      <w:szCs w:val="32"/>
      <w14:ligatures w14:val="none"/>
      <w14:numForm w14:val="default"/>
    </w:rPr>
  </w:style>
  <w:style w:type="paragraph" w:styleId="BlockText">
    <w:name w:val="Block Text"/>
    <w:basedOn w:val="Normal"/>
    <w:uiPriority w:val="99"/>
    <w:semiHidden/>
    <w:unhideWhenUsed/>
    <w:pPr>
      <w:pBdr>
        <w:top w:val="single" w:sz="2" w:space="10" w:color="1F4E79" w:themeColor="accent1" w:themeShade="80"/>
        <w:left w:val="single" w:sz="2" w:space="10" w:color="1F4E79" w:themeColor="accent1" w:themeShade="80"/>
        <w:bottom w:val="single" w:sz="2" w:space="10" w:color="1F4E79" w:themeColor="accent1" w:themeShade="80"/>
        <w:right w:val="single" w:sz="2" w:space="10" w:color="1F4E79" w:themeColor="accent1" w:themeShade="80"/>
      </w:pBdr>
      <w:ind w:left="1152" w:right="1152"/>
    </w:pPr>
    <w:rPr>
      <w:rFonts w:eastAsiaTheme="minorEastAsia"/>
      <w:i/>
      <w:iCs/>
      <w:color w:val="1F4E79" w:themeColor="accent1" w:themeShade="80"/>
    </w:rPr>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style>
  <w:style w:type="paragraph" w:styleId="BodyText2">
    <w:name w:val="Body Text 2"/>
    <w:basedOn w:val="Normal"/>
    <w:link w:val="BodyText2Char"/>
    <w:uiPriority w:val="99"/>
    <w:semiHidden/>
    <w:unhideWhenUsed/>
    <w:pPr>
      <w:spacing w:after="120" w:line="480" w:lineRule="auto"/>
    </w:pPr>
  </w:style>
  <w:style w:type="character" w:customStyle="1" w:styleId="BodyText2Char">
    <w:name w:val="Body Text 2 Char"/>
    <w:basedOn w:val="DefaultParagraphFont"/>
    <w:link w:val="BodyText2"/>
    <w:uiPriority w:val="99"/>
    <w:semiHidden/>
  </w:style>
  <w:style w:type="paragraph" w:styleId="BodyText3">
    <w:name w:val="Body Text 3"/>
    <w:basedOn w:val="Normal"/>
    <w:link w:val="BodyText3Char"/>
    <w:uiPriority w:val="99"/>
    <w:semiHidden/>
    <w:unhideWhenUsed/>
    <w:pPr>
      <w:spacing w:after="120"/>
    </w:pPr>
    <w:rPr>
      <w:szCs w:val="16"/>
    </w:rPr>
  </w:style>
  <w:style w:type="character" w:customStyle="1" w:styleId="BodyText3Char">
    <w:name w:val="Body Text 3 Char"/>
    <w:basedOn w:val="DefaultParagraphFont"/>
    <w:link w:val="BodyText3"/>
    <w:uiPriority w:val="99"/>
    <w:semiHidden/>
    <w:rPr>
      <w:szCs w:val="16"/>
    </w:rPr>
  </w:style>
  <w:style w:type="paragraph" w:styleId="BodyTextFirstIndent">
    <w:name w:val="Body Text First Indent"/>
    <w:basedOn w:val="BodyText"/>
    <w:link w:val="BodyTextFirstIndentChar"/>
    <w:uiPriority w:val="99"/>
    <w:semiHidden/>
    <w:unhideWhenUsed/>
    <w:pPr>
      <w:spacing w:after="0"/>
      <w:ind w:firstLine="360"/>
    </w:pPr>
  </w:style>
  <w:style w:type="character" w:customStyle="1" w:styleId="BodyTextFirstIndentChar">
    <w:name w:val="Body Text First Indent Char"/>
    <w:basedOn w:val="BodyTextChar"/>
    <w:link w:val="BodyTextFirstIndent"/>
    <w:uiPriority w:val="99"/>
    <w:semiHidden/>
  </w:style>
  <w:style w:type="paragraph" w:styleId="BodyTextIndent">
    <w:name w:val="Body Text Indent"/>
    <w:basedOn w:val="Normal"/>
    <w:link w:val="BodyTextIndentChar"/>
    <w:uiPriority w:val="99"/>
    <w:semiHidden/>
    <w:unhideWhenUsed/>
    <w:pPr>
      <w:spacing w:after="120"/>
      <w:ind w:left="360"/>
    </w:pPr>
  </w:style>
  <w:style w:type="character" w:customStyle="1" w:styleId="BodyTextIndentChar">
    <w:name w:val="Body Text Indent Char"/>
    <w:basedOn w:val="DefaultParagraphFont"/>
    <w:link w:val="BodyTextIndent"/>
    <w:uiPriority w:val="99"/>
    <w:semiHidden/>
  </w:style>
  <w:style w:type="paragraph" w:styleId="BodyTextFirstIndent2">
    <w:name w:val="Body Text First Indent 2"/>
    <w:basedOn w:val="BodyTextIndent"/>
    <w:link w:val="BodyTextFirstIndent2Char"/>
    <w:uiPriority w:val="99"/>
    <w:semiHidden/>
    <w:unhideWhenUsed/>
    <w:pPr>
      <w:spacing w:after="0"/>
      <w:ind w:firstLine="360"/>
    </w:pPr>
  </w:style>
  <w:style w:type="character" w:customStyle="1" w:styleId="BodyTextFirstIndent2Char">
    <w:name w:val="Body Text First Indent 2 Char"/>
    <w:basedOn w:val="BodyTextIndentChar"/>
    <w:link w:val="BodyTextFirstIndent2"/>
    <w:uiPriority w:val="99"/>
    <w:semiHidden/>
  </w:style>
  <w:style w:type="paragraph" w:styleId="BodyTextIndent2">
    <w:name w:val="Body Text Indent 2"/>
    <w:basedOn w:val="Normal"/>
    <w:link w:val="BodyTextIndent2Char"/>
    <w:uiPriority w:val="99"/>
    <w:semiHidden/>
    <w:unhideWhenUsed/>
    <w:pPr>
      <w:spacing w:after="120" w:line="480" w:lineRule="auto"/>
      <w:ind w:left="360"/>
    </w:pPr>
  </w:style>
  <w:style w:type="character" w:customStyle="1" w:styleId="BodyTextIndent2Char">
    <w:name w:val="Body Text Indent 2 Char"/>
    <w:basedOn w:val="DefaultParagraphFont"/>
    <w:link w:val="BodyTextIndent2"/>
    <w:uiPriority w:val="99"/>
    <w:semiHidden/>
  </w:style>
  <w:style w:type="paragraph" w:styleId="BodyTextIndent3">
    <w:name w:val="Body Text Indent 3"/>
    <w:basedOn w:val="Normal"/>
    <w:link w:val="BodyTextIndent3Char"/>
    <w:uiPriority w:val="99"/>
    <w:semiHidden/>
    <w:unhideWhenUsed/>
    <w:pPr>
      <w:spacing w:after="120"/>
      <w:ind w:left="360"/>
    </w:pPr>
    <w:rPr>
      <w:szCs w:val="16"/>
    </w:rPr>
  </w:style>
  <w:style w:type="character" w:customStyle="1" w:styleId="BodyTextIndent3Char">
    <w:name w:val="Body Text Indent 3 Char"/>
    <w:basedOn w:val="DefaultParagraphFont"/>
    <w:link w:val="BodyTextIndent3"/>
    <w:uiPriority w:val="99"/>
    <w:semiHidden/>
    <w:rPr>
      <w:szCs w:val="16"/>
    </w:rPr>
  </w:style>
  <w:style w:type="character" w:styleId="BookTitle">
    <w:name w:val="Book Title"/>
    <w:basedOn w:val="DefaultParagraphFont"/>
    <w:uiPriority w:val="33"/>
    <w:semiHidden/>
    <w:unhideWhenUsed/>
    <w:qFormat/>
    <w:rPr>
      <w:b/>
      <w:bCs/>
      <w:i/>
      <w:iCs/>
      <w:spacing w:val="0"/>
    </w:rPr>
  </w:style>
  <w:style w:type="paragraph" w:styleId="Caption">
    <w:name w:val="caption"/>
    <w:basedOn w:val="Normal"/>
    <w:next w:val="Normal"/>
    <w:uiPriority w:val="35"/>
    <w:semiHidden/>
    <w:unhideWhenUsed/>
    <w:qFormat/>
    <w:pPr>
      <w:spacing w:before="0" w:after="200" w:line="240" w:lineRule="auto"/>
    </w:pPr>
    <w:rPr>
      <w:i/>
      <w:iCs/>
      <w:color w:val="44546A" w:themeColor="text2"/>
      <w:szCs w:val="18"/>
    </w:rPr>
  </w:style>
  <w:style w:type="paragraph" w:styleId="Closing">
    <w:name w:val="Closing"/>
    <w:basedOn w:val="Normal"/>
    <w:link w:val="ClosingChar"/>
    <w:uiPriority w:val="99"/>
    <w:semiHidden/>
    <w:unhideWhenUsed/>
    <w:pPr>
      <w:spacing w:before="0" w:line="240" w:lineRule="auto"/>
      <w:ind w:left="4320"/>
    </w:pPr>
  </w:style>
  <w:style w:type="character" w:customStyle="1" w:styleId="ClosingChar">
    <w:name w:val="Closing Char"/>
    <w:basedOn w:val="DefaultParagraphFont"/>
    <w:link w:val="Closing"/>
    <w:uiPriority w:val="99"/>
    <w:semiHidden/>
  </w:style>
  <w:style w:type="table" w:styleId="ColorfulGrid">
    <w:name w:val="Colorful Grid"/>
    <w:basedOn w:val="TableNormal"/>
    <w:uiPriority w:val="73"/>
    <w:semiHidden/>
    <w:unhideWhenUsed/>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ColorfulGrid-Accent2">
    <w:name w:val="Colorful Grid Accent 2"/>
    <w:basedOn w:val="TableNormal"/>
    <w:uiPriority w:val="73"/>
    <w:semiHidden/>
    <w:unhideWhenUsed/>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FFCCCC" w:themeFill="accent2" w:themeFillTint="33"/>
    </w:tcPr>
    <w:tblStylePr w:type="firstRow">
      <w:rPr>
        <w:b/>
        <w:bCs/>
      </w:rPr>
      <w:tblPr/>
      <w:tcPr>
        <w:shd w:val="clear" w:color="auto" w:fill="FF9999" w:themeFill="accent2" w:themeFillTint="66"/>
      </w:tcPr>
    </w:tblStylePr>
    <w:tblStylePr w:type="lastRow">
      <w:rPr>
        <w:b/>
        <w:bCs/>
        <w:color w:val="000000" w:themeColor="text1"/>
      </w:rPr>
      <w:tblPr/>
      <w:tcPr>
        <w:shd w:val="clear" w:color="auto" w:fill="FF9999" w:themeFill="accent2" w:themeFillTint="66"/>
      </w:tcPr>
    </w:tblStylePr>
    <w:tblStylePr w:type="firstCol">
      <w:rPr>
        <w:color w:val="FFFFFF" w:themeColor="background1"/>
      </w:rPr>
      <w:tblPr/>
      <w:tcPr>
        <w:shd w:val="clear" w:color="auto" w:fill="BF0000" w:themeFill="accent2" w:themeFillShade="BF"/>
      </w:tcPr>
    </w:tblStylePr>
    <w:tblStylePr w:type="lastCol">
      <w:rPr>
        <w:color w:val="FFFFFF" w:themeColor="background1"/>
      </w:rPr>
      <w:tblPr/>
      <w:tcPr>
        <w:shd w:val="clear" w:color="auto" w:fill="BF0000" w:themeFill="accent2" w:themeFillShade="BF"/>
      </w:tcPr>
    </w:tblStylePr>
    <w:tblStylePr w:type="band1Vert">
      <w:tblPr/>
      <w:tcPr>
        <w:shd w:val="clear" w:color="auto" w:fill="FF8080" w:themeFill="accent2" w:themeFillTint="7F"/>
      </w:tcPr>
    </w:tblStylePr>
    <w:tblStylePr w:type="band1Horz">
      <w:tblPr/>
      <w:tcPr>
        <w:shd w:val="clear" w:color="auto" w:fill="FF8080" w:themeFill="accent2" w:themeFillTint="7F"/>
      </w:tcPr>
    </w:tblStylePr>
  </w:style>
  <w:style w:type="table" w:styleId="ColorfulGrid-Accent3">
    <w:name w:val="Colorful Grid Accent 3"/>
    <w:basedOn w:val="TableNormal"/>
    <w:uiPriority w:val="73"/>
    <w:semiHidden/>
    <w:unhideWhenUsed/>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unhideWhenUsed/>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semiHidden/>
    <w:unhideWhenUsed/>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CEDBF1" w:themeFill="accent5" w:themeFillTint="33"/>
    </w:tcPr>
    <w:tblStylePr w:type="firstRow">
      <w:rPr>
        <w:b/>
        <w:bCs/>
      </w:rPr>
      <w:tblPr/>
      <w:tcPr>
        <w:shd w:val="clear" w:color="auto" w:fill="9DB8E3" w:themeFill="accent5" w:themeFillTint="66"/>
      </w:tcPr>
    </w:tblStylePr>
    <w:tblStylePr w:type="lastRow">
      <w:rPr>
        <w:b/>
        <w:bCs/>
        <w:color w:val="000000" w:themeColor="text1"/>
      </w:rPr>
      <w:tblPr/>
      <w:tcPr>
        <w:shd w:val="clear" w:color="auto" w:fill="9DB8E3" w:themeFill="accent5" w:themeFillTint="66"/>
      </w:tcPr>
    </w:tblStylePr>
    <w:tblStylePr w:type="firstCol">
      <w:rPr>
        <w:color w:val="FFFFFF" w:themeColor="background1"/>
      </w:rPr>
      <w:tblPr/>
      <w:tcPr>
        <w:shd w:val="clear" w:color="auto" w:fill="204173" w:themeFill="accent5" w:themeFillShade="BF"/>
      </w:tcPr>
    </w:tblStylePr>
    <w:tblStylePr w:type="lastCol">
      <w:rPr>
        <w:color w:val="FFFFFF" w:themeColor="background1"/>
      </w:rPr>
      <w:tblPr/>
      <w:tcPr>
        <w:shd w:val="clear" w:color="auto" w:fill="204173" w:themeFill="accent5" w:themeFillShade="BF"/>
      </w:tcPr>
    </w:tblStylePr>
    <w:tblStylePr w:type="band1Vert">
      <w:tblPr/>
      <w:tcPr>
        <w:shd w:val="clear" w:color="auto" w:fill="85A7DD" w:themeFill="accent5" w:themeFillTint="7F"/>
      </w:tcPr>
    </w:tblStylePr>
    <w:tblStylePr w:type="band1Horz">
      <w:tblPr/>
      <w:tcPr>
        <w:shd w:val="clear" w:color="auto" w:fill="85A7DD" w:themeFill="accent5" w:themeFillTint="7F"/>
      </w:tcPr>
    </w:tblStylePr>
  </w:style>
  <w:style w:type="table" w:styleId="ColorfulGrid-Accent6">
    <w:name w:val="Colorful Grid Accent 6"/>
    <w:basedOn w:val="TableNormal"/>
    <w:uiPriority w:val="73"/>
    <w:semiHidden/>
    <w:unhideWhenUsed/>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semiHidden/>
    <w:unhideWhenUsed/>
    <w:pPr>
      <w:spacing w:before="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0000" w:themeFill="accent2" w:themeFillShade="CC"/>
      </w:tcPr>
    </w:tblStylePr>
    <w:tblStylePr w:type="lastRow">
      <w:rPr>
        <w:b/>
        <w:bCs/>
        <w:color w:val="CC00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pPr>
      <w:spacing w:before="0" w:line="240" w:lineRule="auto"/>
    </w:pPr>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CC0000" w:themeFill="accent2" w:themeFillShade="CC"/>
      </w:tcPr>
    </w:tblStylePr>
    <w:tblStylePr w:type="lastRow">
      <w:rPr>
        <w:b/>
        <w:bCs/>
        <w:color w:val="CC00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ColorfulList-Accent2">
    <w:name w:val="Colorful List Accent 2"/>
    <w:basedOn w:val="TableNormal"/>
    <w:uiPriority w:val="72"/>
    <w:semiHidden/>
    <w:unhideWhenUsed/>
    <w:pPr>
      <w:spacing w:before="0" w:line="240" w:lineRule="auto"/>
    </w:pPr>
    <w:rPr>
      <w:color w:val="000000" w:themeColor="text1"/>
    </w:rPr>
    <w:tblPr>
      <w:tblStyleRowBandSize w:val="1"/>
      <w:tblStyleColBandSize w:val="1"/>
    </w:tblPr>
    <w:tcPr>
      <w:shd w:val="clear" w:color="auto" w:fill="FFE6E6" w:themeFill="accent2" w:themeFillTint="19"/>
    </w:tcPr>
    <w:tblStylePr w:type="firstRow">
      <w:rPr>
        <w:b/>
        <w:bCs/>
        <w:color w:val="FFFFFF" w:themeColor="background1"/>
      </w:rPr>
      <w:tblPr/>
      <w:tcPr>
        <w:tcBorders>
          <w:bottom w:val="single" w:sz="12" w:space="0" w:color="FFFFFF" w:themeColor="background1"/>
        </w:tcBorders>
        <w:shd w:val="clear" w:color="auto" w:fill="CC0000" w:themeFill="accent2" w:themeFillShade="CC"/>
      </w:tcPr>
    </w:tblStylePr>
    <w:tblStylePr w:type="lastRow">
      <w:rPr>
        <w:b/>
        <w:bCs/>
        <w:color w:val="CC00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C0C0" w:themeFill="accent2" w:themeFillTint="3F"/>
      </w:tcPr>
    </w:tblStylePr>
    <w:tblStylePr w:type="band1Horz">
      <w:tblPr/>
      <w:tcPr>
        <w:shd w:val="clear" w:color="auto" w:fill="FFCCCC" w:themeFill="accent2" w:themeFillTint="33"/>
      </w:tcPr>
    </w:tblStylePr>
  </w:style>
  <w:style w:type="table" w:styleId="ColorfulList-Accent3">
    <w:name w:val="Colorful List Accent 3"/>
    <w:basedOn w:val="TableNormal"/>
    <w:uiPriority w:val="72"/>
    <w:semiHidden/>
    <w:unhideWhenUsed/>
    <w:pPr>
      <w:spacing w:before="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unhideWhenUsed/>
    <w:pPr>
      <w:spacing w:before="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unhideWhenUsed/>
    <w:pPr>
      <w:spacing w:before="0" w:line="240" w:lineRule="auto"/>
    </w:pPr>
    <w:rPr>
      <w:color w:val="000000" w:themeColor="text1"/>
    </w:rPr>
    <w:tblPr>
      <w:tblStyleRowBandSize w:val="1"/>
      <w:tblStyleColBandSize w:val="1"/>
    </w:tblPr>
    <w:tcPr>
      <w:shd w:val="clear" w:color="auto" w:fill="E6EDF8"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2D3EE" w:themeFill="accent5" w:themeFillTint="3F"/>
      </w:tcPr>
    </w:tblStylePr>
    <w:tblStylePr w:type="band1Horz">
      <w:tblPr/>
      <w:tcPr>
        <w:shd w:val="clear" w:color="auto" w:fill="CEDBF1" w:themeFill="accent5" w:themeFillTint="33"/>
      </w:tcPr>
    </w:tblStylePr>
  </w:style>
  <w:style w:type="table" w:styleId="ColorfulList-Accent6">
    <w:name w:val="Colorful List Accent 6"/>
    <w:basedOn w:val="TableNormal"/>
    <w:uiPriority w:val="72"/>
    <w:semiHidden/>
    <w:unhideWhenUsed/>
    <w:pPr>
      <w:spacing w:before="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22457A" w:themeFill="accent5" w:themeFillShade="CC"/>
      </w:tcPr>
    </w:tblStylePr>
    <w:tblStylePr w:type="lastRow">
      <w:rPr>
        <w:b/>
        <w:bCs/>
        <w:color w:val="22457A"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semiHidden/>
    <w:unhideWhenUsed/>
    <w:pPr>
      <w:spacing w:before="0" w:line="240" w:lineRule="auto"/>
    </w:pPr>
    <w:rPr>
      <w:color w:val="000000" w:themeColor="text1"/>
    </w:rPr>
    <w:tblPr>
      <w:tblStyleRowBandSize w:val="1"/>
      <w:tblStyleColBandSize w:val="1"/>
      <w:tblBorders>
        <w:top w:val="single" w:sz="24" w:space="0" w:color="FF000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F00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pPr>
      <w:spacing w:before="0" w:line="240" w:lineRule="auto"/>
    </w:pPr>
    <w:rPr>
      <w:color w:val="000000" w:themeColor="text1"/>
    </w:rPr>
    <w:tblPr>
      <w:tblStyleRowBandSize w:val="1"/>
      <w:tblStyleColBandSize w:val="1"/>
      <w:tblBorders>
        <w:top w:val="single" w:sz="24" w:space="0" w:color="FF0000"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FF00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pPr>
      <w:spacing w:before="0" w:line="240" w:lineRule="auto"/>
    </w:pPr>
    <w:rPr>
      <w:color w:val="000000" w:themeColor="text1"/>
    </w:rPr>
    <w:tblPr>
      <w:tblStyleRowBandSize w:val="1"/>
      <w:tblStyleColBandSize w:val="1"/>
      <w:tblBorders>
        <w:top w:val="single" w:sz="24" w:space="0" w:color="FF0000" w:themeColor="accent2"/>
        <w:left w:val="single" w:sz="4" w:space="0" w:color="FF0000" w:themeColor="accent2"/>
        <w:bottom w:val="single" w:sz="4" w:space="0" w:color="FF0000" w:themeColor="accent2"/>
        <w:right w:val="single" w:sz="4" w:space="0" w:color="FF0000" w:themeColor="accent2"/>
        <w:insideH w:val="single" w:sz="4" w:space="0" w:color="FFFFFF" w:themeColor="background1"/>
        <w:insideV w:val="single" w:sz="4" w:space="0" w:color="FFFFFF" w:themeColor="background1"/>
      </w:tblBorders>
    </w:tblPr>
    <w:tcPr>
      <w:shd w:val="clear" w:color="auto" w:fill="FFE6E6" w:themeFill="accent2" w:themeFillTint="19"/>
    </w:tcPr>
    <w:tblStylePr w:type="firstRow">
      <w:rPr>
        <w:b/>
        <w:bCs/>
      </w:rPr>
      <w:tblPr/>
      <w:tcPr>
        <w:tcBorders>
          <w:top w:val="nil"/>
          <w:left w:val="nil"/>
          <w:bottom w:val="single" w:sz="24" w:space="0" w:color="FF00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0000" w:themeFill="accent2" w:themeFillShade="99"/>
      </w:tcPr>
    </w:tblStylePr>
    <w:tblStylePr w:type="firstCol">
      <w:rPr>
        <w:color w:val="FFFFFF" w:themeColor="background1"/>
      </w:rPr>
      <w:tblPr/>
      <w:tcPr>
        <w:tcBorders>
          <w:top w:val="nil"/>
          <w:left w:val="nil"/>
          <w:bottom w:val="nil"/>
          <w:right w:val="nil"/>
          <w:insideH w:val="single" w:sz="4" w:space="0" w:color="990000" w:themeColor="accent2" w:themeShade="99"/>
          <w:insideV w:val="nil"/>
        </w:tcBorders>
        <w:shd w:val="clear" w:color="auto" w:fill="99000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0000" w:themeFill="accent2" w:themeFillShade="99"/>
      </w:tcPr>
    </w:tblStylePr>
    <w:tblStylePr w:type="band1Vert">
      <w:tblPr/>
      <w:tcPr>
        <w:shd w:val="clear" w:color="auto" w:fill="FF9999" w:themeFill="accent2" w:themeFillTint="66"/>
      </w:tcPr>
    </w:tblStylePr>
    <w:tblStylePr w:type="band1Horz">
      <w:tblPr/>
      <w:tcPr>
        <w:shd w:val="clear" w:color="auto" w:fill="FF808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pPr>
      <w:spacing w:before="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unhideWhenUsed/>
    <w:pPr>
      <w:spacing w:before="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pPr>
      <w:spacing w:before="0" w:line="240" w:lineRule="auto"/>
    </w:pPr>
    <w:rPr>
      <w:color w:val="000000" w:themeColor="text1"/>
    </w:rPr>
    <w:tblPr>
      <w:tblStyleRowBandSize w:val="1"/>
      <w:tblStyleColBandSize w:val="1"/>
      <w:tblBorders>
        <w:top w:val="single" w:sz="24" w:space="0" w:color="70AD47" w:themeColor="accent6"/>
        <w:left w:val="single" w:sz="4" w:space="0" w:color="2B579A" w:themeColor="accent5"/>
        <w:bottom w:val="single" w:sz="4" w:space="0" w:color="2B579A" w:themeColor="accent5"/>
        <w:right w:val="single" w:sz="4" w:space="0" w:color="2B579A" w:themeColor="accent5"/>
        <w:insideH w:val="single" w:sz="4" w:space="0" w:color="FFFFFF" w:themeColor="background1"/>
        <w:insideV w:val="single" w:sz="4" w:space="0" w:color="FFFFFF" w:themeColor="background1"/>
      </w:tblBorders>
    </w:tblPr>
    <w:tcPr>
      <w:shd w:val="clear" w:color="auto" w:fill="E6EDF8"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9345C" w:themeFill="accent5" w:themeFillShade="99"/>
      </w:tcPr>
    </w:tblStylePr>
    <w:tblStylePr w:type="firstCol">
      <w:rPr>
        <w:color w:val="FFFFFF" w:themeColor="background1"/>
      </w:rPr>
      <w:tblPr/>
      <w:tcPr>
        <w:tcBorders>
          <w:top w:val="nil"/>
          <w:left w:val="nil"/>
          <w:bottom w:val="nil"/>
          <w:right w:val="nil"/>
          <w:insideH w:val="single" w:sz="4" w:space="0" w:color="19345C" w:themeColor="accent5" w:themeShade="99"/>
          <w:insideV w:val="nil"/>
        </w:tcBorders>
        <w:shd w:val="clear" w:color="auto" w:fill="19345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19345C" w:themeFill="accent5" w:themeFillShade="99"/>
      </w:tcPr>
    </w:tblStylePr>
    <w:tblStylePr w:type="band1Vert">
      <w:tblPr/>
      <w:tcPr>
        <w:shd w:val="clear" w:color="auto" w:fill="9DB8E3" w:themeFill="accent5" w:themeFillTint="66"/>
      </w:tcPr>
    </w:tblStylePr>
    <w:tblStylePr w:type="band1Horz">
      <w:tblPr/>
      <w:tcPr>
        <w:shd w:val="clear" w:color="auto" w:fill="85A7D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pPr>
      <w:spacing w:before="0" w:line="240" w:lineRule="auto"/>
    </w:pPr>
    <w:rPr>
      <w:color w:val="000000" w:themeColor="text1"/>
    </w:rPr>
    <w:tblPr>
      <w:tblStyleRowBandSize w:val="1"/>
      <w:tblStyleColBandSize w:val="1"/>
      <w:tblBorders>
        <w:top w:val="single" w:sz="24" w:space="0" w:color="2B579A"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2B579A"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pPr>
      <w:spacing w:before="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pPr>
      <w:spacing w:before="0" w:line="240" w:lineRule="auto"/>
    </w:pPr>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DarkList-Accent2">
    <w:name w:val="Dark List Accent 2"/>
    <w:basedOn w:val="TableNormal"/>
    <w:uiPriority w:val="70"/>
    <w:semiHidden/>
    <w:unhideWhenUsed/>
    <w:pPr>
      <w:spacing w:before="0" w:line="240" w:lineRule="auto"/>
    </w:pPr>
    <w:rPr>
      <w:color w:val="FFFFFF" w:themeColor="background1"/>
    </w:rPr>
    <w:tblPr>
      <w:tblStyleRowBandSize w:val="1"/>
      <w:tblStyleColBandSize w:val="1"/>
    </w:tblPr>
    <w:tcPr>
      <w:shd w:val="clear" w:color="auto" w:fill="FF000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000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000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0000" w:themeFill="accent2" w:themeFillShade="BF"/>
      </w:tcPr>
    </w:tblStylePr>
    <w:tblStylePr w:type="band1Vert">
      <w:tblPr/>
      <w:tcPr>
        <w:tcBorders>
          <w:top w:val="nil"/>
          <w:left w:val="nil"/>
          <w:bottom w:val="nil"/>
          <w:right w:val="nil"/>
          <w:insideH w:val="nil"/>
          <w:insideV w:val="nil"/>
        </w:tcBorders>
        <w:shd w:val="clear" w:color="auto" w:fill="BF0000" w:themeFill="accent2" w:themeFillShade="BF"/>
      </w:tcPr>
    </w:tblStylePr>
    <w:tblStylePr w:type="band1Horz">
      <w:tblPr/>
      <w:tcPr>
        <w:tcBorders>
          <w:top w:val="nil"/>
          <w:left w:val="nil"/>
          <w:bottom w:val="nil"/>
          <w:right w:val="nil"/>
          <w:insideH w:val="nil"/>
          <w:insideV w:val="nil"/>
        </w:tcBorders>
        <w:shd w:val="clear" w:color="auto" w:fill="BF0000" w:themeFill="accent2" w:themeFillShade="BF"/>
      </w:tcPr>
    </w:tblStylePr>
  </w:style>
  <w:style w:type="table" w:styleId="DarkList-Accent3">
    <w:name w:val="Dark List Accent 3"/>
    <w:basedOn w:val="TableNormal"/>
    <w:uiPriority w:val="70"/>
    <w:semiHidden/>
    <w:unhideWhenUsed/>
    <w:pPr>
      <w:spacing w:before="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pPr>
      <w:spacing w:before="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unhideWhenUsed/>
    <w:pPr>
      <w:spacing w:before="0" w:line="240" w:lineRule="auto"/>
    </w:pPr>
    <w:rPr>
      <w:color w:val="FFFFFF" w:themeColor="background1"/>
    </w:rPr>
    <w:tblPr>
      <w:tblStyleRowBandSize w:val="1"/>
      <w:tblStyleColBandSize w:val="1"/>
    </w:tblPr>
    <w:tcPr>
      <w:shd w:val="clear" w:color="auto" w:fill="2B579A"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52B4C"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04173"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04173" w:themeFill="accent5" w:themeFillShade="BF"/>
      </w:tcPr>
    </w:tblStylePr>
    <w:tblStylePr w:type="band1Vert">
      <w:tblPr/>
      <w:tcPr>
        <w:tcBorders>
          <w:top w:val="nil"/>
          <w:left w:val="nil"/>
          <w:bottom w:val="nil"/>
          <w:right w:val="nil"/>
          <w:insideH w:val="nil"/>
          <w:insideV w:val="nil"/>
        </w:tcBorders>
        <w:shd w:val="clear" w:color="auto" w:fill="204173" w:themeFill="accent5" w:themeFillShade="BF"/>
      </w:tcPr>
    </w:tblStylePr>
    <w:tblStylePr w:type="band1Horz">
      <w:tblPr/>
      <w:tcPr>
        <w:tcBorders>
          <w:top w:val="nil"/>
          <w:left w:val="nil"/>
          <w:bottom w:val="nil"/>
          <w:right w:val="nil"/>
          <w:insideH w:val="nil"/>
          <w:insideV w:val="nil"/>
        </w:tcBorders>
        <w:shd w:val="clear" w:color="auto" w:fill="204173" w:themeFill="accent5" w:themeFillShade="BF"/>
      </w:tcPr>
    </w:tblStylePr>
  </w:style>
  <w:style w:type="table" w:styleId="DarkList-Accent6">
    <w:name w:val="Dark List Accent 6"/>
    <w:basedOn w:val="TableNormal"/>
    <w:uiPriority w:val="70"/>
    <w:semiHidden/>
    <w:unhideWhenUsed/>
    <w:pPr>
      <w:spacing w:before="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e">
    <w:name w:val="Date"/>
    <w:basedOn w:val="Normal"/>
    <w:next w:val="Normal"/>
    <w:link w:val="DateChar"/>
    <w:uiPriority w:val="99"/>
    <w:semiHidden/>
    <w:unhideWhenUsed/>
  </w:style>
  <w:style w:type="character" w:customStyle="1" w:styleId="DateChar">
    <w:name w:val="Date Char"/>
    <w:basedOn w:val="DefaultParagraphFont"/>
    <w:link w:val="Date"/>
    <w:uiPriority w:val="99"/>
    <w:semiHidden/>
  </w:style>
  <w:style w:type="paragraph" w:styleId="DocumentMap">
    <w:name w:val="Document Map"/>
    <w:basedOn w:val="Normal"/>
    <w:link w:val="DocumentMapChar"/>
    <w:uiPriority w:val="99"/>
    <w:semiHidden/>
    <w:unhideWhenUsed/>
    <w:pPr>
      <w:spacing w:before="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Pr>
      <w:rFonts w:ascii="Segoe UI" w:hAnsi="Segoe UI" w:cs="Segoe UI"/>
      <w:szCs w:val="16"/>
    </w:rPr>
  </w:style>
  <w:style w:type="paragraph" w:styleId="E-mailSignature">
    <w:name w:val="E-mail Signature"/>
    <w:basedOn w:val="Normal"/>
    <w:link w:val="E-mailSignatureChar"/>
    <w:uiPriority w:val="99"/>
    <w:semiHidden/>
    <w:unhideWhenUsed/>
    <w:pPr>
      <w:spacing w:before="0" w:line="240" w:lineRule="auto"/>
    </w:pPr>
  </w:style>
  <w:style w:type="character" w:customStyle="1" w:styleId="E-mailSignatureChar">
    <w:name w:val="E-mail Signature Char"/>
    <w:basedOn w:val="DefaultParagraphFont"/>
    <w:link w:val="E-mailSignature"/>
    <w:uiPriority w:val="99"/>
    <w:semiHidden/>
  </w:style>
  <w:style w:type="character" w:styleId="EndnoteReference">
    <w:name w:val="end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pPr>
      <w:spacing w:before="0" w:line="240" w:lineRule="auto"/>
    </w:pPr>
    <w:rPr>
      <w:szCs w:val="20"/>
    </w:rPr>
  </w:style>
  <w:style w:type="character" w:customStyle="1" w:styleId="EndnoteTextChar">
    <w:name w:val="Endnote Text Char"/>
    <w:basedOn w:val="DefaultParagraphFont"/>
    <w:link w:val="EndnoteText"/>
    <w:uiPriority w:val="99"/>
    <w:semiHidden/>
    <w:rPr>
      <w:szCs w:val="20"/>
    </w:rPr>
  </w:style>
  <w:style w:type="paragraph" w:styleId="EnvelopeAddress">
    <w:name w:val="envelope address"/>
    <w:basedOn w:val="Normal"/>
    <w:uiPriority w:val="99"/>
    <w:semiHidden/>
    <w:unhideWhenUsed/>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pPr>
      <w:spacing w:before="0" w:line="240" w:lineRule="auto"/>
    </w:pPr>
    <w:rPr>
      <w:rFonts w:asciiTheme="majorHAnsi" w:eastAsiaTheme="majorEastAsia" w:hAnsiTheme="majorHAnsi" w:cstheme="majorBidi"/>
      <w:szCs w:val="20"/>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before="0" w:line="240" w:lineRule="auto"/>
    </w:pPr>
    <w:rPr>
      <w:szCs w:val="20"/>
    </w:rPr>
  </w:style>
  <w:style w:type="character" w:customStyle="1" w:styleId="FootnoteTextChar">
    <w:name w:val="Footnote Text Char"/>
    <w:basedOn w:val="DefaultParagraphFont"/>
    <w:link w:val="FootnoteText"/>
    <w:uiPriority w:val="99"/>
    <w:semiHidden/>
    <w:rPr>
      <w:szCs w:val="20"/>
    </w:rPr>
  </w:style>
  <w:style w:type="table" w:customStyle="1" w:styleId="GridTable1Light-Accent21">
    <w:name w:val="Grid Table 1 Light - Accent 21"/>
    <w:basedOn w:val="TableNormal"/>
    <w:uiPriority w:val="46"/>
    <w:pPr>
      <w:spacing w:line="240" w:lineRule="auto"/>
    </w:pPr>
    <w:tblPr>
      <w:tblStyleRowBandSize w:val="1"/>
      <w:tblStyleColBandSize w:val="1"/>
      <w:tblBorders>
        <w:top w:val="single" w:sz="4" w:space="0" w:color="FF9999" w:themeColor="accent2" w:themeTint="66"/>
        <w:left w:val="single" w:sz="4" w:space="0" w:color="FF9999" w:themeColor="accent2" w:themeTint="66"/>
        <w:bottom w:val="single" w:sz="4" w:space="0" w:color="FF9999" w:themeColor="accent2" w:themeTint="66"/>
        <w:right w:val="single" w:sz="4" w:space="0" w:color="FF9999" w:themeColor="accent2" w:themeTint="66"/>
        <w:insideH w:val="single" w:sz="4" w:space="0" w:color="FF9999" w:themeColor="accent2" w:themeTint="66"/>
        <w:insideV w:val="single" w:sz="4" w:space="0" w:color="FF9999" w:themeColor="accent2" w:themeTint="66"/>
      </w:tblBorders>
    </w:tblPr>
    <w:tblStylePr w:type="firstRow">
      <w:rPr>
        <w:b/>
        <w:bCs/>
      </w:rPr>
      <w:tblPr/>
      <w:tcPr>
        <w:tcBorders>
          <w:bottom w:val="single" w:sz="12" w:space="0" w:color="FF6666" w:themeColor="accent2" w:themeTint="99"/>
        </w:tcBorders>
      </w:tcPr>
    </w:tblStylePr>
    <w:tblStylePr w:type="lastRow">
      <w:rPr>
        <w:b/>
        <w:bCs/>
      </w:rPr>
      <w:tblPr/>
      <w:tcPr>
        <w:tcBorders>
          <w:top w:val="double" w:sz="2" w:space="0" w:color="FF6666"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pPr>
      <w:spacing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pPr>
      <w:spacing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pPr>
      <w:spacing w:line="240" w:lineRule="auto"/>
    </w:pPr>
    <w:tblPr>
      <w:tblStyleRowBandSize w:val="1"/>
      <w:tblStyleColBandSize w:val="1"/>
      <w:tblBorders>
        <w:top w:val="single" w:sz="4" w:space="0" w:color="9DB8E3" w:themeColor="accent5" w:themeTint="66"/>
        <w:left w:val="single" w:sz="4" w:space="0" w:color="9DB8E3" w:themeColor="accent5" w:themeTint="66"/>
        <w:bottom w:val="single" w:sz="4" w:space="0" w:color="9DB8E3" w:themeColor="accent5" w:themeTint="66"/>
        <w:right w:val="single" w:sz="4" w:space="0" w:color="9DB8E3" w:themeColor="accent5" w:themeTint="66"/>
        <w:insideH w:val="single" w:sz="4" w:space="0" w:color="9DB8E3" w:themeColor="accent5" w:themeTint="66"/>
        <w:insideV w:val="single" w:sz="4" w:space="0" w:color="9DB8E3" w:themeColor="accent5" w:themeTint="66"/>
      </w:tblBorders>
    </w:tblPr>
    <w:tblStylePr w:type="firstRow">
      <w:rPr>
        <w:b/>
        <w:bCs/>
      </w:rPr>
      <w:tblPr/>
      <w:tcPr>
        <w:tcBorders>
          <w:bottom w:val="single" w:sz="12" w:space="0" w:color="6C95D6" w:themeColor="accent5" w:themeTint="99"/>
        </w:tcBorders>
      </w:tcPr>
    </w:tblStylePr>
    <w:tblStylePr w:type="lastRow">
      <w:rPr>
        <w:b/>
        <w:bCs/>
      </w:rPr>
      <w:tblPr/>
      <w:tcPr>
        <w:tcBorders>
          <w:top w:val="double" w:sz="2" w:space="0" w:color="6C95D6" w:themeColor="accent5"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TableNormal"/>
    <w:uiPriority w:val="47"/>
    <w:pPr>
      <w:spacing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2-Accent21">
    <w:name w:val="Grid Table 2 - Accent 21"/>
    <w:basedOn w:val="TableNormal"/>
    <w:uiPriority w:val="47"/>
    <w:pPr>
      <w:spacing w:line="240" w:lineRule="auto"/>
    </w:pPr>
    <w:tblPr>
      <w:tblStyleRowBandSize w:val="1"/>
      <w:tblStyleColBandSize w:val="1"/>
      <w:tblBorders>
        <w:top w:val="single" w:sz="2" w:space="0" w:color="FF6666" w:themeColor="accent2" w:themeTint="99"/>
        <w:bottom w:val="single" w:sz="2" w:space="0" w:color="FF6666" w:themeColor="accent2" w:themeTint="99"/>
        <w:insideH w:val="single" w:sz="2" w:space="0" w:color="FF6666" w:themeColor="accent2" w:themeTint="99"/>
        <w:insideV w:val="single" w:sz="2" w:space="0" w:color="FF6666" w:themeColor="accent2" w:themeTint="99"/>
      </w:tblBorders>
    </w:tblPr>
    <w:tblStylePr w:type="firstRow">
      <w:rPr>
        <w:b/>
        <w:bCs/>
      </w:rPr>
      <w:tblPr/>
      <w:tcPr>
        <w:tcBorders>
          <w:top w:val="nil"/>
          <w:bottom w:val="single" w:sz="12" w:space="0" w:color="FF6666" w:themeColor="accent2" w:themeTint="99"/>
          <w:insideH w:val="nil"/>
          <w:insideV w:val="nil"/>
        </w:tcBorders>
        <w:shd w:val="clear" w:color="auto" w:fill="FFFFFF" w:themeFill="background1"/>
      </w:tcPr>
    </w:tblStylePr>
    <w:tblStylePr w:type="lastRow">
      <w:rPr>
        <w:b/>
        <w:bCs/>
      </w:rPr>
      <w:tblPr/>
      <w:tcPr>
        <w:tcBorders>
          <w:top w:val="double" w:sz="2" w:space="0" w:color="FF6666"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customStyle="1" w:styleId="GridTable2-Accent31">
    <w:name w:val="Grid Table 2 - Accent 31"/>
    <w:basedOn w:val="TableNormal"/>
    <w:uiPriority w:val="47"/>
    <w:pPr>
      <w:spacing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2-Accent41">
    <w:name w:val="Grid Table 2 - Accent 41"/>
    <w:basedOn w:val="TableNormal"/>
    <w:uiPriority w:val="47"/>
    <w:pPr>
      <w:spacing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2-Accent51">
    <w:name w:val="Grid Table 2 - Accent 51"/>
    <w:basedOn w:val="TableNormal"/>
    <w:uiPriority w:val="47"/>
    <w:pPr>
      <w:spacing w:line="240" w:lineRule="auto"/>
    </w:pPr>
    <w:tblPr>
      <w:tblStyleRowBandSize w:val="1"/>
      <w:tblStyleColBandSize w:val="1"/>
      <w:tblBorders>
        <w:top w:val="single" w:sz="2" w:space="0" w:color="6C95D6" w:themeColor="accent5" w:themeTint="99"/>
        <w:bottom w:val="single" w:sz="2" w:space="0" w:color="6C95D6" w:themeColor="accent5" w:themeTint="99"/>
        <w:insideH w:val="single" w:sz="2" w:space="0" w:color="6C95D6" w:themeColor="accent5" w:themeTint="99"/>
        <w:insideV w:val="single" w:sz="2" w:space="0" w:color="6C95D6" w:themeColor="accent5" w:themeTint="99"/>
      </w:tblBorders>
    </w:tblPr>
    <w:tblStylePr w:type="firstRow">
      <w:rPr>
        <w:b/>
        <w:bCs/>
      </w:rPr>
      <w:tblPr/>
      <w:tcPr>
        <w:tcBorders>
          <w:top w:val="nil"/>
          <w:bottom w:val="single" w:sz="12" w:space="0" w:color="6C95D6" w:themeColor="accent5" w:themeTint="99"/>
          <w:insideH w:val="nil"/>
          <w:insideV w:val="nil"/>
        </w:tcBorders>
        <w:shd w:val="clear" w:color="auto" w:fill="FFFFFF" w:themeFill="background1"/>
      </w:tcPr>
    </w:tblStylePr>
    <w:tblStylePr w:type="lastRow">
      <w:rPr>
        <w:b/>
        <w:bCs/>
      </w:rPr>
      <w:tblPr/>
      <w:tcPr>
        <w:tcBorders>
          <w:top w:val="double" w:sz="2" w:space="0" w:color="6C95D6"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customStyle="1" w:styleId="GridTable2-Accent61">
    <w:name w:val="Grid Table 2 - Accent 61"/>
    <w:basedOn w:val="TableNormal"/>
    <w:uiPriority w:val="47"/>
    <w:pPr>
      <w:spacing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31">
    <w:name w:val="Grid Table 31"/>
    <w:basedOn w:val="TableNormal"/>
    <w:uiPriority w:val="48"/>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1">
    <w:name w:val="Grid Table 3 - Accent 11"/>
    <w:basedOn w:val="TableNormal"/>
    <w:uiPriority w:val="48"/>
    <w:pPr>
      <w:spacing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GridTable3-Accent21">
    <w:name w:val="Grid Table 3 - Accent 21"/>
    <w:basedOn w:val="TableNormal"/>
    <w:uiPriority w:val="48"/>
    <w:pPr>
      <w:spacing w:line="240" w:lineRule="auto"/>
    </w:pPr>
    <w:tblPr>
      <w:tblStyleRowBandSize w:val="1"/>
      <w:tblStyleColBandSize w:val="1"/>
      <w:tblBorders>
        <w:top w:val="single" w:sz="4" w:space="0" w:color="FF6666" w:themeColor="accent2" w:themeTint="99"/>
        <w:left w:val="single" w:sz="4" w:space="0" w:color="FF6666" w:themeColor="accent2" w:themeTint="99"/>
        <w:bottom w:val="single" w:sz="4" w:space="0" w:color="FF6666" w:themeColor="accent2" w:themeTint="99"/>
        <w:right w:val="single" w:sz="4" w:space="0" w:color="FF6666" w:themeColor="accent2" w:themeTint="99"/>
        <w:insideH w:val="single" w:sz="4" w:space="0" w:color="FF6666" w:themeColor="accent2" w:themeTint="99"/>
        <w:insideV w:val="single" w:sz="4" w:space="0" w:color="FF6666"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CCCC" w:themeFill="accent2" w:themeFillTint="33"/>
      </w:tcPr>
    </w:tblStylePr>
    <w:tblStylePr w:type="band1Horz">
      <w:tblPr/>
      <w:tcPr>
        <w:shd w:val="clear" w:color="auto" w:fill="FFCCCC" w:themeFill="accent2" w:themeFillTint="33"/>
      </w:tcPr>
    </w:tblStylePr>
    <w:tblStylePr w:type="neCell">
      <w:tblPr/>
      <w:tcPr>
        <w:tcBorders>
          <w:bottom w:val="single" w:sz="4" w:space="0" w:color="FF6666" w:themeColor="accent2" w:themeTint="99"/>
        </w:tcBorders>
      </w:tcPr>
    </w:tblStylePr>
    <w:tblStylePr w:type="nwCell">
      <w:tblPr/>
      <w:tcPr>
        <w:tcBorders>
          <w:bottom w:val="single" w:sz="4" w:space="0" w:color="FF6666" w:themeColor="accent2" w:themeTint="99"/>
        </w:tcBorders>
      </w:tcPr>
    </w:tblStylePr>
    <w:tblStylePr w:type="seCell">
      <w:tblPr/>
      <w:tcPr>
        <w:tcBorders>
          <w:top w:val="single" w:sz="4" w:space="0" w:color="FF6666" w:themeColor="accent2" w:themeTint="99"/>
        </w:tcBorders>
      </w:tcPr>
    </w:tblStylePr>
    <w:tblStylePr w:type="swCell">
      <w:tblPr/>
      <w:tcPr>
        <w:tcBorders>
          <w:top w:val="single" w:sz="4" w:space="0" w:color="FF6666" w:themeColor="accent2" w:themeTint="99"/>
        </w:tcBorders>
      </w:tcPr>
    </w:tblStylePr>
  </w:style>
  <w:style w:type="table" w:customStyle="1" w:styleId="GridTable3-Accent31">
    <w:name w:val="Grid Table 3 - Accent 31"/>
    <w:basedOn w:val="TableNormal"/>
    <w:uiPriority w:val="48"/>
    <w:pPr>
      <w:spacing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ridTable3-Accent41">
    <w:name w:val="Grid Table 3 - Accent 41"/>
    <w:basedOn w:val="TableNormal"/>
    <w:uiPriority w:val="48"/>
    <w:pPr>
      <w:spacing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GridTable3-Accent51">
    <w:name w:val="Grid Table 3 - Accent 51"/>
    <w:basedOn w:val="TableNormal"/>
    <w:uiPriority w:val="48"/>
    <w:pPr>
      <w:spacing w:line="240" w:lineRule="auto"/>
    </w:pPr>
    <w:tblPr>
      <w:tblStyleRowBandSize w:val="1"/>
      <w:tblStyleColBandSize w:val="1"/>
      <w:tblBorders>
        <w:top w:val="single" w:sz="4" w:space="0" w:color="6C95D6" w:themeColor="accent5" w:themeTint="99"/>
        <w:left w:val="single" w:sz="4" w:space="0" w:color="6C95D6" w:themeColor="accent5" w:themeTint="99"/>
        <w:bottom w:val="single" w:sz="4" w:space="0" w:color="6C95D6" w:themeColor="accent5" w:themeTint="99"/>
        <w:right w:val="single" w:sz="4" w:space="0" w:color="6C95D6" w:themeColor="accent5" w:themeTint="99"/>
        <w:insideH w:val="single" w:sz="4" w:space="0" w:color="6C95D6" w:themeColor="accent5" w:themeTint="99"/>
        <w:insideV w:val="single" w:sz="4" w:space="0" w:color="6C95D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EDBF1" w:themeFill="accent5" w:themeFillTint="33"/>
      </w:tcPr>
    </w:tblStylePr>
    <w:tblStylePr w:type="band1Horz">
      <w:tblPr/>
      <w:tcPr>
        <w:shd w:val="clear" w:color="auto" w:fill="CEDBF1" w:themeFill="accent5" w:themeFillTint="33"/>
      </w:tcPr>
    </w:tblStylePr>
    <w:tblStylePr w:type="neCell">
      <w:tblPr/>
      <w:tcPr>
        <w:tcBorders>
          <w:bottom w:val="single" w:sz="4" w:space="0" w:color="6C95D6" w:themeColor="accent5" w:themeTint="99"/>
        </w:tcBorders>
      </w:tcPr>
    </w:tblStylePr>
    <w:tblStylePr w:type="nwCell">
      <w:tblPr/>
      <w:tcPr>
        <w:tcBorders>
          <w:bottom w:val="single" w:sz="4" w:space="0" w:color="6C95D6" w:themeColor="accent5" w:themeTint="99"/>
        </w:tcBorders>
      </w:tcPr>
    </w:tblStylePr>
    <w:tblStylePr w:type="seCell">
      <w:tblPr/>
      <w:tcPr>
        <w:tcBorders>
          <w:top w:val="single" w:sz="4" w:space="0" w:color="6C95D6" w:themeColor="accent5" w:themeTint="99"/>
        </w:tcBorders>
      </w:tcPr>
    </w:tblStylePr>
    <w:tblStylePr w:type="swCell">
      <w:tblPr/>
      <w:tcPr>
        <w:tcBorders>
          <w:top w:val="single" w:sz="4" w:space="0" w:color="6C95D6" w:themeColor="accent5" w:themeTint="99"/>
        </w:tcBorders>
      </w:tcPr>
    </w:tblStylePr>
  </w:style>
  <w:style w:type="table" w:customStyle="1" w:styleId="GridTable3-Accent61">
    <w:name w:val="Grid Table 3 - Accent 61"/>
    <w:basedOn w:val="TableNormal"/>
    <w:uiPriority w:val="48"/>
    <w:pPr>
      <w:spacing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GridTable4-Accent11">
    <w:name w:val="Grid Table 4 - Accent 11"/>
    <w:basedOn w:val="TableNormal"/>
    <w:uiPriority w:val="49"/>
    <w:pPr>
      <w:spacing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21">
    <w:name w:val="Grid Table 4 - Accent 21"/>
    <w:basedOn w:val="TableNormal"/>
    <w:uiPriority w:val="49"/>
    <w:pPr>
      <w:spacing w:line="240" w:lineRule="auto"/>
    </w:pPr>
    <w:tblPr>
      <w:tblStyleRowBandSize w:val="1"/>
      <w:tblStyleColBandSize w:val="1"/>
      <w:tblBorders>
        <w:top w:val="single" w:sz="4" w:space="0" w:color="FF6666" w:themeColor="accent2" w:themeTint="99"/>
        <w:left w:val="single" w:sz="4" w:space="0" w:color="FF6666" w:themeColor="accent2" w:themeTint="99"/>
        <w:bottom w:val="single" w:sz="4" w:space="0" w:color="FF6666" w:themeColor="accent2" w:themeTint="99"/>
        <w:right w:val="single" w:sz="4" w:space="0" w:color="FF6666" w:themeColor="accent2" w:themeTint="99"/>
        <w:insideH w:val="single" w:sz="4" w:space="0" w:color="FF6666" w:themeColor="accent2" w:themeTint="99"/>
        <w:insideV w:val="single" w:sz="4" w:space="0" w:color="FF6666" w:themeColor="accent2" w:themeTint="99"/>
      </w:tblBorders>
    </w:tblPr>
    <w:tblStylePr w:type="firstRow">
      <w:rPr>
        <w:b/>
        <w:bCs/>
        <w:color w:val="FFFFFF" w:themeColor="background1"/>
      </w:rPr>
      <w:tblPr/>
      <w:tcPr>
        <w:tcBorders>
          <w:top w:val="single" w:sz="4" w:space="0" w:color="FF0000" w:themeColor="accent2"/>
          <w:left w:val="single" w:sz="4" w:space="0" w:color="FF0000" w:themeColor="accent2"/>
          <w:bottom w:val="single" w:sz="4" w:space="0" w:color="FF0000" w:themeColor="accent2"/>
          <w:right w:val="single" w:sz="4" w:space="0" w:color="FF0000" w:themeColor="accent2"/>
          <w:insideH w:val="nil"/>
          <w:insideV w:val="nil"/>
        </w:tcBorders>
        <w:shd w:val="clear" w:color="auto" w:fill="FF0000" w:themeFill="accent2"/>
      </w:tcPr>
    </w:tblStylePr>
    <w:tblStylePr w:type="lastRow">
      <w:rPr>
        <w:b/>
        <w:bCs/>
      </w:rPr>
      <w:tblPr/>
      <w:tcPr>
        <w:tcBorders>
          <w:top w:val="double" w:sz="4" w:space="0" w:color="FF0000" w:themeColor="accent2"/>
        </w:tcBorders>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customStyle="1" w:styleId="GridTable4-Accent31">
    <w:name w:val="Grid Table 4 - Accent 31"/>
    <w:basedOn w:val="TableNormal"/>
    <w:uiPriority w:val="49"/>
    <w:pPr>
      <w:spacing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4-Accent41">
    <w:name w:val="Grid Table 4 - Accent 41"/>
    <w:basedOn w:val="TableNormal"/>
    <w:uiPriority w:val="49"/>
    <w:pPr>
      <w:spacing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4-Accent61">
    <w:name w:val="Grid Table 4 - Accent 61"/>
    <w:basedOn w:val="TableNormal"/>
    <w:uiPriority w:val="49"/>
    <w:pPr>
      <w:spacing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5Dark-Accent11">
    <w:name w:val="Grid Table 5 Dark - Accent 11"/>
    <w:basedOn w:val="TableNormal"/>
    <w:uiPriority w:val="50"/>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GridTable5Dark-Accent21">
    <w:name w:val="Grid Table 5 Dark - Accent 21"/>
    <w:basedOn w:val="TableNormal"/>
    <w:uiPriority w:val="50"/>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CCCC"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000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000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000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0000" w:themeFill="accent2"/>
      </w:tcPr>
    </w:tblStylePr>
    <w:tblStylePr w:type="band1Vert">
      <w:tblPr/>
      <w:tcPr>
        <w:shd w:val="clear" w:color="auto" w:fill="FF9999" w:themeFill="accent2" w:themeFillTint="66"/>
      </w:tcPr>
    </w:tblStylePr>
    <w:tblStylePr w:type="band1Horz">
      <w:tblPr/>
      <w:tcPr>
        <w:shd w:val="clear" w:color="auto" w:fill="FF9999" w:themeFill="accent2" w:themeFillTint="66"/>
      </w:tcPr>
    </w:tblStylePr>
  </w:style>
  <w:style w:type="table" w:customStyle="1" w:styleId="GridTable5Dark-Accent31">
    <w:name w:val="Grid Table 5 Dark - Accent 31"/>
    <w:basedOn w:val="TableNormal"/>
    <w:uiPriority w:val="50"/>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GridTable5Dark-Accent41">
    <w:name w:val="Grid Table 5 Dark - Accent 41"/>
    <w:basedOn w:val="TableNormal"/>
    <w:uiPriority w:val="50"/>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customStyle="1" w:styleId="GridTable5Dark-Accent51">
    <w:name w:val="Grid Table 5 Dark - Accent 51"/>
    <w:basedOn w:val="TableNormal"/>
    <w:uiPriority w:val="50"/>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EDBF1"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B579A"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B579A"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B579A"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B579A" w:themeFill="accent5"/>
      </w:tcPr>
    </w:tblStylePr>
    <w:tblStylePr w:type="band1Vert">
      <w:tblPr/>
      <w:tcPr>
        <w:shd w:val="clear" w:color="auto" w:fill="9DB8E3" w:themeFill="accent5" w:themeFillTint="66"/>
      </w:tcPr>
    </w:tblStylePr>
    <w:tblStylePr w:type="band1Horz">
      <w:tblPr/>
      <w:tcPr>
        <w:shd w:val="clear" w:color="auto" w:fill="9DB8E3" w:themeFill="accent5" w:themeFillTint="66"/>
      </w:tcPr>
    </w:tblStylePr>
  </w:style>
  <w:style w:type="table" w:customStyle="1" w:styleId="GridTable5Dark-Accent61">
    <w:name w:val="Grid Table 5 Dark - Accent 61"/>
    <w:basedOn w:val="TableNormal"/>
    <w:uiPriority w:val="50"/>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GridTable6Colorful1">
    <w:name w:val="Grid Table 6 Colorful1"/>
    <w:basedOn w:val="TableNormal"/>
    <w:uiPriority w:val="51"/>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1">
    <w:name w:val="Grid Table 6 Colorful - Accent 11"/>
    <w:basedOn w:val="TableNormal"/>
    <w:uiPriority w:val="51"/>
    <w:pPr>
      <w:spacing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6Colorful-Accent21">
    <w:name w:val="Grid Table 6 Colorful - Accent 21"/>
    <w:basedOn w:val="TableNormal"/>
    <w:uiPriority w:val="51"/>
    <w:pPr>
      <w:spacing w:line="240" w:lineRule="auto"/>
    </w:pPr>
    <w:rPr>
      <w:color w:val="BF0000" w:themeColor="accent2" w:themeShade="BF"/>
    </w:rPr>
    <w:tblPr>
      <w:tblStyleRowBandSize w:val="1"/>
      <w:tblStyleColBandSize w:val="1"/>
      <w:tblBorders>
        <w:top w:val="single" w:sz="4" w:space="0" w:color="FF6666" w:themeColor="accent2" w:themeTint="99"/>
        <w:left w:val="single" w:sz="4" w:space="0" w:color="FF6666" w:themeColor="accent2" w:themeTint="99"/>
        <w:bottom w:val="single" w:sz="4" w:space="0" w:color="FF6666" w:themeColor="accent2" w:themeTint="99"/>
        <w:right w:val="single" w:sz="4" w:space="0" w:color="FF6666" w:themeColor="accent2" w:themeTint="99"/>
        <w:insideH w:val="single" w:sz="4" w:space="0" w:color="FF6666" w:themeColor="accent2" w:themeTint="99"/>
        <w:insideV w:val="single" w:sz="4" w:space="0" w:color="FF6666" w:themeColor="accent2" w:themeTint="99"/>
      </w:tblBorders>
    </w:tblPr>
    <w:tblStylePr w:type="firstRow">
      <w:rPr>
        <w:b/>
        <w:bCs/>
      </w:rPr>
      <w:tblPr/>
      <w:tcPr>
        <w:tcBorders>
          <w:bottom w:val="single" w:sz="12" w:space="0" w:color="FF6666" w:themeColor="accent2" w:themeTint="99"/>
        </w:tcBorders>
      </w:tcPr>
    </w:tblStylePr>
    <w:tblStylePr w:type="lastRow">
      <w:rPr>
        <w:b/>
        <w:bCs/>
      </w:rPr>
      <w:tblPr/>
      <w:tcPr>
        <w:tcBorders>
          <w:top w:val="double" w:sz="4" w:space="0" w:color="FF6666" w:themeColor="accent2" w:themeTint="99"/>
        </w:tcBorders>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customStyle="1" w:styleId="GridTable6Colorful-Accent31">
    <w:name w:val="Grid Table 6 Colorful - Accent 31"/>
    <w:basedOn w:val="TableNormal"/>
    <w:uiPriority w:val="51"/>
    <w:pPr>
      <w:spacing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6Colorful-Accent41">
    <w:name w:val="Grid Table 6 Colorful - Accent 41"/>
    <w:basedOn w:val="TableNormal"/>
    <w:uiPriority w:val="51"/>
    <w:pPr>
      <w:spacing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6Colorful-Accent51">
    <w:name w:val="Grid Table 6 Colorful - Accent 51"/>
    <w:basedOn w:val="TableNormal"/>
    <w:uiPriority w:val="51"/>
    <w:pPr>
      <w:spacing w:line="240" w:lineRule="auto"/>
    </w:pPr>
    <w:rPr>
      <w:color w:val="204173" w:themeColor="accent5" w:themeShade="BF"/>
    </w:rPr>
    <w:tblPr>
      <w:tblStyleRowBandSize w:val="1"/>
      <w:tblStyleColBandSize w:val="1"/>
      <w:tblBorders>
        <w:top w:val="single" w:sz="4" w:space="0" w:color="6C95D6" w:themeColor="accent5" w:themeTint="99"/>
        <w:left w:val="single" w:sz="4" w:space="0" w:color="6C95D6" w:themeColor="accent5" w:themeTint="99"/>
        <w:bottom w:val="single" w:sz="4" w:space="0" w:color="6C95D6" w:themeColor="accent5" w:themeTint="99"/>
        <w:right w:val="single" w:sz="4" w:space="0" w:color="6C95D6" w:themeColor="accent5" w:themeTint="99"/>
        <w:insideH w:val="single" w:sz="4" w:space="0" w:color="6C95D6" w:themeColor="accent5" w:themeTint="99"/>
        <w:insideV w:val="single" w:sz="4" w:space="0" w:color="6C95D6" w:themeColor="accent5" w:themeTint="99"/>
      </w:tblBorders>
    </w:tblPr>
    <w:tblStylePr w:type="firstRow">
      <w:rPr>
        <w:b/>
        <w:bCs/>
      </w:rPr>
      <w:tblPr/>
      <w:tcPr>
        <w:tcBorders>
          <w:bottom w:val="single" w:sz="12" w:space="0" w:color="6C95D6" w:themeColor="accent5" w:themeTint="99"/>
        </w:tcBorders>
      </w:tcPr>
    </w:tblStylePr>
    <w:tblStylePr w:type="lastRow">
      <w:rPr>
        <w:b/>
        <w:bCs/>
      </w:rPr>
      <w:tblPr/>
      <w:tcPr>
        <w:tcBorders>
          <w:top w:val="double" w:sz="4" w:space="0" w:color="6C95D6" w:themeColor="accent5" w:themeTint="99"/>
        </w:tcBorders>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customStyle="1" w:styleId="GridTable6Colorful-Accent61">
    <w:name w:val="Grid Table 6 Colorful - Accent 61"/>
    <w:basedOn w:val="TableNormal"/>
    <w:uiPriority w:val="51"/>
    <w:pPr>
      <w:spacing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7Colorful1">
    <w:name w:val="Grid Table 7 Colorful1"/>
    <w:basedOn w:val="TableNormal"/>
    <w:uiPriority w:val="52"/>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1">
    <w:name w:val="Grid Table 7 Colorful - Accent 11"/>
    <w:basedOn w:val="TableNormal"/>
    <w:uiPriority w:val="52"/>
    <w:pPr>
      <w:spacing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GridTable7Colorful-Accent21">
    <w:name w:val="Grid Table 7 Colorful - Accent 21"/>
    <w:basedOn w:val="TableNormal"/>
    <w:uiPriority w:val="52"/>
    <w:pPr>
      <w:spacing w:line="240" w:lineRule="auto"/>
    </w:pPr>
    <w:rPr>
      <w:color w:val="BF0000" w:themeColor="accent2" w:themeShade="BF"/>
    </w:rPr>
    <w:tblPr>
      <w:tblStyleRowBandSize w:val="1"/>
      <w:tblStyleColBandSize w:val="1"/>
      <w:tblBorders>
        <w:top w:val="single" w:sz="4" w:space="0" w:color="FF6666" w:themeColor="accent2" w:themeTint="99"/>
        <w:left w:val="single" w:sz="4" w:space="0" w:color="FF6666" w:themeColor="accent2" w:themeTint="99"/>
        <w:bottom w:val="single" w:sz="4" w:space="0" w:color="FF6666" w:themeColor="accent2" w:themeTint="99"/>
        <w:right w:val="single" w:sz="4" w:space="0" w:color="FF6666" w:themeColor="accent2" w:themeTint="99"/>
        <w:insideH w:val="single" w:sz="4" w:space="0" w:color="FF6666" w:themeColor="accent2" w:themeTint="99"/>
        <w:insideV w:val="single" w:sz="4" w:space="0" w:color="FF6666"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CCCC" w:themeFill="accent2" w:themeFillTint="33"/>
      </w:tcPr>
    </w:tblStylePr>
    <w:tblStylePr w:type="band1Horz">
      <w:tblPr/>
      <w:tcPr>
        <w:shd w:val="clear" w:color="auto" w:fill="FFCCCC" w:themeFill="accent2" w:themeFillTint="33"/>
      </w:tcPr>
    </w:tblStylePr>
    <w:tblStylePr w:type="neCell">
      <w:tblPr/>
      <w:tcPr>
        <w:tcBorders>
          <w:bottom w:val="single" w:sz="4" w:space="0" w:color="FF6666" w:themeColor="accent2" w:themeTint="99"/>
        </w:tcBorders>
      </w:tcPr>
    </w:tblStylePr>
    <w:tblStylePr w:type="nwCell">
      <w:tblPr/>
      <w:tcPr>
        <w:tcBorders>
          <w:bottom w:val="single" w:sz="4" w:space="0" w:color="FF6666" w:themeColor="accent2" w:themeTint="99"/>
        </w:tcBorders>
      </w:tcPr>
    </w:tblStylePr>
    <w:tblStylePr w:type="seCell">
      <w:tblPr/>
      <w:tcPr>
        <w:tcBorders>
          <w:top w:val="single" w:sz="4" w:space="0" w:color="FF6666" w:themeColor="accent2" w:themeTint="99"/>
        </w:tcBorders>
      </w:tcPr>
    </w:tblStylePr>
    <w:tblStylePr w:type="swCell">
      <w:tblPr/>
      <w:tcPr>
        <w:tcBorders>
          <w:top w:val="single" w:sz="4" w:space="0" w:color="FF6666" w:themeColor="accent2" w:themeTint="99"/>
        </w:tcBorders>
      </w:tcPr>
    </w:tblStylePr>
  </w:style>
  <w:style w:type="table" w:customStyle="1" w:styleId="GridTable7Colorful-Accent31">
    <w:name w:val="Grid Table 7 Colorful - Accent 31"/>
    <w:basedOn w:val="TableNormal"/>
    <w:uiPriority w:val="52"/>
    <w:pPr>
      <w:spacing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ridTable7Colorful-Accent41">
    <w:name w:val="Grid Table 7 Colorful - Accent 41"/>
    <w:basedOn w:val="TableNormal"/>
    <w:uiPriority w:val="52"/>
    <w:pPr>
      <w:spacing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GridTable7Colorful-Accent51">
    <w:name w:val="Grid Table 7 Colorful - Accent 51"/>
    <w:basedOn w:val="TableNormal"/>
    <w:uiPriority w:val="52"/>
    <w:pPr>
      <w:spacing w:line="240" w:lineRule="auto"/>
    </w:pPr>
    <w:rPr>
      <w:color w:val="204173" w:themeColor="accent5" w:themeShade="BF"/>
    </w:rPr>
    <w:tblPr>
      <w:tblStyleRowBandSize w:val="1"/>
      <w:tblStyleColBandSize w:val="1"/>
      <w:tblBorders>
        <w:top w:val="single" w:sz="4" w:space="0" w:color="6C95D6" w:themeColor="accent5" w:themeTint="99"/>
        <w:left w:val="single" w:sz="4" w:space="0" w:color="6C95D6" w:themeColor="accent5" w:themeTint="99"/>
        <w:bottom w:val="single" w:sz="4" w:space="0" w:color="6C95D6" w:themeColor="accent5" w:themeTint="99"/>
        <w:right w:val="single" w:sz="4" w:space="0" w:color="6C95D6" w:themeColor="accent5" w:themeTint="99"/>
        <w:insideH w:val="single" w:sz="4" w:space="0" w:color="6C95D6" w:themeColor="accent5" w:themeTint="99"/>
        <w:insideV w:val="single" w:sz="4" w:space="0" w:color="6C95D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EDBF1" w:themeFill="accent5" w:themeFillTint="33"/>
      </w:tcPr>
    </w:tblStylePr>
    <w:tblStylePr w:type="band1Horz">
      <w:tblPr/>
      <w:tcPr>
        <w:shd w:val="clear" w:color="auto" w:fill="CEDBF1" w:themeFill="accent5" w:themeFillTint="33"/>
      </w:tcPr>
    </w:tblStylePr>
    <w:tblStylePr w:type="neCell">
      <w:tblPr/>
      <w:tcPr>
        <w:tcBorders>
          <w:bottom w:val="single" w:sz="4" w:space="0" w:color="6C95D6" w:themeColor="accent5" w:themeTint="99"/>
        </w:tcBorders>
      </w:tcPr>
    </w:tblStylePr>
    <w:tblStylePr w:type="nwCell">
      <w:tblPr/>
      <w:tcPr>
        <w:tcBorders>
          <w:bottom w:val="single" w:sz="4" w:space="0" w:color="6C95D6" w:themeColor="accent5" w:themeTint="99"/>
        </w:tcBorders>
      </w:tcPr>
    </w:tblStylePr>
    <w:tblStylePr w:type="seCell">
      <w:tblPr/>
      <w:tcPr>
        <w:tcBorders>
          <w:top w:val="single" w:sz="4" w:space="0" w:color="6C95D6" w:themeColor="accent5" w:themeTint="99"/>
        </w:tcBorders>
      </w:tcPr>
    </w:tblStylePr>
    <w:tblStylePr w:type="swCell">
      <w:tblPr/>
      <w:tcPr>
        <w:tcBorders>
          <w:top w:val="single" w:sz="4" w:space="0" w:color="6C95D6" w:themeColor="accent5" w:themeTint="99"/>
        </w:tcBorders>
      </w:tcPr>
    </w:tblStylePr>
  </w:style>
  <w:style w:type="table" w:customStyle="1" w:styleId="GridTable7Colorful-Accent61">
    <w:name w:val="Grid Table 7 Colorful - Accent 61"/>
    <w:basedOn w:val="TableNormal"/>
    <w:uiPriority w:val="52"/>
    <w:pPr>
      <w:spacing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eading3Char">
    <w:name w:val="Heading 3 Char"/>
    <w:basedOn w:val="DefaultParagraphFont"/>
    <w:link w:val="Heading3"/>
    <w:rsid w:val="00EE0E33"/>
    <w:rPr>
      <w:rFonts w:ascii="Times New Roman" w:eastAsiaTheme="majorEastAsia" w:hAnsi="Times New Roman" w:cs="Times New Roman"/>
      <w:color w:val="16181A"/>
      <w:sz w:val="32"/>
      <w:szCs w:val="32"/>
      <w:shd w:val="clear" w:color="auto" w:fill="FFFFFF"/>
    </w:rPr>
  </w:style>
  <w:style w:type="character" w:customStyle="1" w:styleId="Heading4Char">
    <w:name w:val="Heading 4 Char"/>
    <w:basedOn w:val="DefaultParagraphFont"/>
    <w:link w:val="Heading4"/>
    <w:rsid w:val="006C2484"/>
    <w:rPr>
      <w:rFonts w:ascii="Times New Roman" w:eastAsiaTheme="majorEastAsia" w:hAnsi="Times New Roman" w:cstheme="majorBidi"/>
      <w:b/>
      <w:iCs/>
      <w:color w:val="1F4E79" w:themeColor="accent1" w:themeShade="80"/>
      <w:sz w:val="24"/>
    </w:rPr>
  </w:style>
  <w:style w:type="character" w:customStyle="1" w:styleId="Heading5Char">
    <w:name w:val="Heading 5 Char"/>
    <w:basedOn w:val="DefaultParagraphFont"/>
    <w:link w:val="Heading5"/>
    <w:uiPriority w:val="1"/>
    <w:semiHidden/>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1"/>
    <w:semiHidden/>
    <w:rPr>
      <w:rFonts w:asciiTheme="majorHAnsi" w:eastAsiaTheme="majorEastAsia" w:hAnsiTheme="majorHAnsi" w:cstheme="majorBidi"/>
      <w:b/>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1"/>
    <w:semiHidden/>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1"/>
    <w:semiHidden/>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style>
  <w:style w:type="paragraph" w:styleId="HTMLAddress">
    <w:name w:val="HTML Address"/>
    <w:basedOn w:val="Normal"/>
    <w:link w:val="HTMLAddressChar"/>
    <w:uiPriority w:val="99"/>
    <w:semiHidden/>
    <w:unhideWhenUsed/>
    <w:pPr>
      <w:spacing w:before="0" w:line="240" w:lineRule="auto"/>
    </w:pPr>
    <w:rPr>
      <w:i/>
      <w:iCs/>
    </w:rPr>
  </w:style>
  <w:style w:type="character" w:customStyle="1" w:styleId="HTMLAddressChar">
    <w:name w:val="HTML Address Char"/>
    <w:basedOn w:val="DefaultParagraphFont"/>
    <w:link w:val="HTMLAddress"/>
    <w:uiPriority w:val="99"/>
    <w:semiHidden/>
    <w:rPr>
      <w:i/>
      <w:iCs/>
    </w:rPr>
  </w:style>
  <w:style w:type="character" w:styleId="HTMLCite">
    <w:name w:val="HTML Cite"/>
    <w:basedOn w:val="DefaultParagraphFont"/>
    <w:uiPriority w:val="99"/>
    <w:semiHidden/>
    <w:unhideWhenUsed/>
    <w:rPr>
      <w:i/>
      <w:iCs/>
    </w:rPr>
  </w:style>
  <w:style w:type="character" w:styleId="HTMLCode">
    <w:name w:val="HTML Code"/>
    <w:basedOn w:val="DefaultParagraphFont"/>
    <w:uiPriority w:val="99"/>
    <w:semiHidden/>
    <w:unhideWhenUsed/>
    <w:rPr>
      <w:rFonts w:ascii="Consolas" w:hAnsi="Consolas"/>
      <w:sz w:val="22"/>
      <w:szCs w:val="20"/>
    </w:rPr>
  </w:style>
  <w:style w:type="character" w:styleId="HTMLDefinition">
    <w:name w:val="HTML Definition"/>
    <w:basedOn w:val="DefaultParagraphFont"/>
    <w:uiPriority w:val="99"/>
    <w:semiHidden/>
    <w:unhideWhenUsed/>
    <w:rPr>
      <w:i/>
      <w:iCs/>
    </w:rPr>
  </w:style>
  <w:style w:type="character" w:styleId="HTMLKeyboard">
    <w:name w:val="HTML Keyboard"/>
    <w:basedOn w:val="DefaultParagraphFont"/>
    <w:uiPriority w:val="99"/>
    <w:semiHidden/>
    <w:unhideWhenUsed/>
    <w:rPr>
      <w:rFonts w:ascii="Consolas" w:hAnsi="Consolas"/>
      <w:sz w:val="22"/>
      <w:szCs w:val="20"/>
    </w:rPr>
  </w:style>
  <w:style w:type="paragraph" w:styleId="HTMLPreformatted">
    <w:name w:val="HTML Preformatted"/>
    <w:basedOn w:val="Normal"/>
    <w:link w:val="HTMLPreformattedChar"/>
    <w:uiPriority w:val="99"/>
    <w:semiHidden/>
    <w:unhideWhenUsed/>
    <w:pPr>
      <w:spacing w:before="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Pr>
      <w:rFonts w:ascii="Consolas" w:hAnsi="Consolas"/>
      <w:szCs w:val="20"/>
    </w:rPr>
  </w:style>
  <w:style w:type="character" w:styleId="HTMLSample">
    <w:name w:val="HTML Sample"/>
    <w:basedOn w:val="DefaultParagraphFont"/>
    <w:uiPriority w:val="99"/>
    <w:semiHidden/>
    <w:unhideWhenUsed/>
    <w:rPr>
      <w:rFonts w:ascii="Consolas" w:hAnsi="Consolas"/>
      <w:sz w:val="24"/>
      <w:szCs w:val="24"/>
    </w:rPr>
  </w:style>
  <w:style w:type="character" w:styleId="HTMLTypewriter">
    <w:name w:val="HTML Typewriter"/>
    <w:basedOn w:val="DefaultParagraphFont"/>
    <w:uiPriority w:val="99"/>
    <w:semiHidden/>
    <w:unhideWhenUsed/>
    <w:rPr>
      <w:rFonts w:ascii="Consolas" w:hAnsi="Consolas"/>
      <w:sz w:val="22"/>
      <w:szCs w:val="20"/>
    </w:rPr>
  </w:style>
  <w:style w:type="character" w:styleId="HTMLVariable">
    <w:name w:val="HTML Variable"/>
    <w:basedOn w:val="DefaultParagraphFont"/>
    <w:uiPriority w:val="99"/>
    <w:semiHidden/>
    <w:unhideWhenUsed/>
    <w:rPr>
      <w:i/>
      <w:iCs/>
    </w:rPr>
  </w:style>
  <w:style w:type="paragraph" w:styleId="Index1">
    <w:name w:val="index 1"/>
    <w:basedOn w:val="Normal"/>
    <w:next w:val="Normal"/>
    <w:autoRedefine/>
    <w:uiPriority w:val="99"/>
    <w:semiHidden/>
    <w:unhideWhenUsed/>
    <w:pPr>
      <w:spacing w:before="0" w:line="240" w:lineRule="auto"/>
      <w:ind w:left="220" w:hanging="220"/>
    </w:pPr>
  </w:style>
  <w:style w:type="paragraph" w:styleId="Index2">
    <w:name w:val="index 2"/>
    <w:basedOn w:val="Normal"/>
    <w:next w:val="Normal"/>
    <w:autoRedefine/>
    <w:uiPriority w:val="99"/>
    <w:semiHidden/>
    <w:unhideWhenUsed/>
    <w:pPr>
      <w:spacing w:before="0" w:line="240" w:lineRule="auto"/>
      <w:ind w:left="440" w:hanging="220"/>
    </w:pPr>
  </w:style>
  <w:style w:type="paragraph" w:styleId="Index3">
    <w:name w:val="index 3"/>
    <w:basedOn w:val="Normal"/>
    <w:next w:val="Normal"/>
    <w:autoRedefine/>
    <w:uiPriority w:val="99"/>
    <w:semiHidden/>
    <w:unhideWhenUsed/>
    <w:pPr>
      <w:spacing w:before="0" w:line="240" w:lineRule="auto"/>
      <w:ind w:left="660" w:hanging="220"/>
    </w:pPr>
  </w:style>
  <w:style w:type="paragraph" w:styleId="Index4">
    <w:name w:val="index 4"/>
    <w:basedOn w:val="Normal"/>
    <w:next w:val="Normal"/>
    <w:autoRedefine/>
    <w:uiPriority w:val="99"/>
    <w:semiHidden/>
    <w:unhideWhenUsed/>
    <w:pPr>
      <w:spacing w:before="0" w:line="240" w:lineRule="auto"/>
      <w:ind w:left="880" w:hanging="220"/>
    </w:pPr>
  </w:style>
  <w:style w:type="paragraph" w:styleId="Index5">
    <w:name w:val="index 5"/>
    <w:basedOn w:val="Normal"/>
    <w:next w:val="Normal"/>
    <w:autoRedefine/>
    <w:uiPriority w:val="99"/>
    <w:semiHidden/>
    <w:unhideWhenUsed/>
    <w:pPr>
      <w:spacing w:before="0" w:line="240" w:lineRule="auto"/>
      <w:ind w:left="1100" w:hanging="220"/>
    </w:pPr>
  </w:style>
  <w:style w:type="paragraph" w:styleId="Index6">
    <w:name w:val="index 6"/>
    <w:basedOn w:val="Normal"/>
    <w:next w:val="Normal"/>
    <w:autoRedefine/>
    <w:uiPriority w:val="99"/>
    <w:semiHidden/>
    <w:unhideWhenUsed/>
    <w:pPr>
      <w:spacing w:before="0" w:line="240" w:lineRule="auto"/>
      <w:ind w:left="1320" w:hanging="220"/>
    </w:pPr>
  </w:style>
  <w:style w:type="paragraph" w:styleId="Index7">
    <w:name w:val="index 7"/>
    <w:basedOn w:val="Normal"/>
    <w:next w:val="Normal"/>
    <w:autoRedefine/>
    <w:uiPriority w:val="99"/>
    <w:semiHidden/>
    <w:unhideWhenUsed/>
    <w:pPr>
      <w:spacing w:before="0" w:line="240" w:lineRule="auto"/>
      <w:ind w:left="1540" w:hanging="220"/>
    </w:pPr>
  </w:style>
  <w:style w:type="paragraph" w:styleId="Index8">
    <w:name w:val="index 8"/>
    <w:basedOn w:val="Normal"/>
    <w:next w:val="Normal"/>
    <w:autoRedefine/>
    <w:uiPriority w:val="99"/>
    <w:semiHidden/>
    <w:unhideWhenUsed/>
    <w:pPr>
      <w:spacing w:before="0" w:line="240" w:lineRule="auto"/>
      <w:ind w:left="1760" w:hanging="220"/>
    </w:pPr>
  </w:style>
  <w:style w:type="paragraph" w:styleId="Index9">
    <w:name w:val="index 9"/>
    <w:basedOn w:val="Normal"/>
    <w:next w:val="Normal"/>
    <w:autoRedefine/>
    <w:uiPriority w:val="99"/>
    <w:semiHidden/>
    <w:unhideWhenUsed/>
    <w:pPr>
      <w:spacing w:before="0" w:line="240" w:lineRule="auto"/>
      <w:ind w:left="1980" w:hanging="220"/>
    </w:pPr>
  </w:style>
  <w:style w:type="paragraph" w:styleId="IndexHeading">
    <w:name w:val="index heading"/>
    <w:basedOn w:val="Normal"/>
    <w:next w:val="Index1"/>
    <w:uiPriority w:val="99"/>
    <w:semiHidden/>
    <w:unhideWhenUsed/>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unhideWhenUsed/>
    <w:qFormat/>
    <w:pPr>
      <w:pBdr>
        <w:top w:val="single" w:sz="4" w:space="10" w:color="1F4E79" w:themeColor="accent1" w:themeShade="80"/>
        <w:bottom w:val="single" w:sz="4" w:space="10" w:color="1F4E79" w:themeColor="accent1" w:themeShade="80"/>
      </w:pBdr>
      <w:spacing w:before="360" w:after="360"/>
      <w:jc w:val="center"/>
    </w:pPr>
    <w:rPr>
      <w:i/>
      <w:iCs/>
      <w:color w:val="1F4E79" w:themeColor="accent1" w:themeShade="80"/>
    </w:rPr>
  </w:style>
  <w:style w:type="character" w:customStyle="1" w:styleId="IntenseQuoteChar">
    <w:name w:val="Intense Quote Char"/>
    <w:basedOn w:val="DefaultParagraphFont"/>
    <w:link w:val="IntenseQuote"/>
    <w:uiPriority w:val="30"/>
    <w:semiHidden/>
    <w:rPr>
      <w:i/>
      <w:iCs/>
      <w:color w:val="1F4E79" w:themeColor="accent1" w:themeShade="80"/>
    </w:rPr>
  </w:style>
  <w:style w:type="character" w:styleId="IntenseReference">
    <w:name w:val="Intense Reference"/>
    <w:basedOn w:val="DefaultParagraphFont"/>
    <w:uiPriority w:val="32"/>
    <w:semiHidden/>
    <w:unhideWhenUsed/>
    <w:qFormat/>
    <w:rPr>
      <w:b/>
      <w:bCs/>
      <w:caps w:val="0"/>
      <w:smallCaps/>
      <w:color w:val="1F4E79" w:themeColor="accent1" w:themeShade="80"/>
      <w:spacing w:val="0"/>
    </w:rPr>
  </w:style>
  <w:style w:type="table" w:styleId="LightGrid">
    <w:name w:val="Light Grid"/>
    <w:basedOn w:val="TableNormal"/>
    <w:uiPriority w:val="62"/>
    <w:semiHidden/>
    <w:unhideWhenUsed/>
    <w:pPr>
      <w:spacing w:before="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pPr>
      <w:spacing w:before="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LightGrid-Accent2">
    <w:name w:val="Light Grid Accent 2"/>
    <w:basedOn w:val="TableNormal"/>
    <w:uiPriority w:val="62"/>
    <w:semiHidden/>
    <w:unhideWhenUsed/>
    <w:pPr>
      <w:spacing w:before="0" w:line="240" w:lineRule="auto"/>
    </w:pPr>
    <w:tblPr>
      <w:tblStyleRowBandSize w:val="1"/>
      <w:tblStyleColBandSize w:val="1"/>
      <w:tblBorders>
        <w:top w:val="single" w:sz="8" w:space="0" w:color="FF0000" w:themeColor="accent2"/>
        <w:left w:val="single" w:sz="8" w:space="0" w:color="FF0000" w:themeColor="accent2"/>
        <w:bottom w:val="single" w:sz="8" w:space="0" w:color="FF0000" w:themeColor="accent2"/>
        <w:right w:val="single" w:sz="8" w:space="0" w:color="FF0000" w:themeColor="accent2"/>
        <w:insideH w:val="single" w:sz="8" w:space="0" w:color="FF0000" w:themeColor="accent2"/>
        <w:insideV w:val="single" w:sz="8" w:space="0" w:color="FF00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0000" w:themeColor="accent2"/>
          <w:left w:val="single" w:sz="8" w:space="0" w:color="FF0000" w:themeColor="accent2"/>
          <w:bottom w:val="single" w:sz="18" w:space="0" w:color="FF0000" w:themeColor="accent2"/>
          <w:right w:val="single" w:sz="8" w:space="0" w:color="FF0000" w:themeColor="accent2"/>
          <w:insideH w:val="nil"/>
          <w:insideV w:val="single" w:sz="8" w:space="0" w:color="FF00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0000" w:themeColor="accent2"/>
          <w:left w:val="single" w:sz="8" w:space="0" w:color="FF0000" w:themeColor="accent2"/>
          <w:bottom w:val="single" w:sz="8" w:space="0" w:color="FF0000" w:themeColor="accent2"/>
          <w:right w:val="single" w:sz="8" w:space="0" w:color="FF0000" w:themeColor="accent2"/>
          <w:insideH w:val="nil"/>
          <w:insideV w:val="single" w:sz="8" w:space="0" w:color="FF00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0000" w:themeColor="accent2"/>
          <w:left w:val="single" w:sz="8" w:space="0" w:color="FF0000" w:themeColor="accent2"/>
          <w:bottom w:val="single" w:sz="8" w:space="0" w:color="FF0000" w:themeColor="accent2"/>
          <w:right w:val="single" w:sz="8" w:space="0" w:color="FF0000" w:themeColor="accent2"/>
        </w:tcBorders>
      </w:tcPr>
    </w:tblStylePr>
    <w:tblStylePr w:type="band1Vert">
      <w:tblPr/>
      <w:tcPr>
        <w:tcBorders>
          <w:top w:val="single" w:sz="8" w:space="0" w:color="FF0000" w:themeColor="accent2"/>
          <w:left w:val="single" w:sz="8" w:space="0" w:color="FF0000" w:themeColor="accent2"/>
          <w:bottom w:val="single" w:sz="8" w:space="0" w:color="FF0000" w:themeColor="accent2"/>
          <w:right w:val="single" w:sz="8" w:space="0" w:color="FF0000" w:themeColor="accent2"/>
        </w:tcBorders>
        <w:shd w:val="clear" w:color="auto" w:fill="FFC0C0" w:themeFill="accent2" w:themeFillTint="3F"/>
      </w:tcPr>
    </w:tblStylePr>
    <w:tblStylePr w:type="band1Horz">
      <w:tblPr/>
      <w:tcPr>
        <w:tcBorders>
          <w:top w:val="single" w:sz="8" w:space="0" w:color="FF0000" w:themeColor="accent2"/>
          <w:left w:val="single" w:sz="8" w:space="0" w:color="FF0000" w:themeColor="accent2"/>
          <w:bottom w:val="single" w:sz="8" w:space="0" w:color="FF0000" w:themeColor="accent2"/>
          <w:right w:val="single" w:sz="8" w:space="0" w:color="FF0000" w:themeColor="accent2"/>
          <w:insideV w:val="single" w:sz="8" w:space="0" w:color="FF0000" w:themeColor="accent2"/>
        </w:tcBorders>
        <w:shd w:val="clear" w:color="auto" w:fill="FFC0C0" w:themeFill="accent2" w:themeFillTint="3F"/>
      </w:tcPr>
    </w:tblStylePr>
    <w:tblStylePr w:type="band2Horz">
      <w:tblPr/>
      <w:tcPr>
        <w:tcBorders>
          <w:top w:val="single" w:sz="8" w:space="0" w:color="FF0000" w:themeColor="accent2"/>
          <w:left w:val="single" w:sz="8" w:space="0" w:color="FF0000" w:themeColor="accent2"/>
          <w:bottom w:val="single" w:sz="8" w:space="0" w:color="FF0000" w:themeColor="accent2"/>
          <w:right w:val="single" w:sz="8" w:space="0" w:color="FF0000" w:themeColor="accent2"/>
          <w:insideV w:val="single" w:sz="8" w:space="0" w:color="FF0000" w:themeColor="accent2"/>
        </w:tcBorders>
      </w:tcPr>
    </w:tblStylePr>
  </w:style>
  <w:style w:type="table" w:styleId="LightGrid-Accent3">
    <w:name w:val="Light Grid Accent 3"/>
    <w:basedOn w:val="TableNormal"/>
    <w:uiPriority w:val="62"/>
    <w:semiHidden/>
    <w:unhideWhenUsed/>
    <w:pPr>
      <w:spacing w:before="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unhideWhenUsed/>
    <w:pPr>
      <w:spacing w:before="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unhideWhenUsed/>
    <w:pPr>
      <w:spacing w:before="0" w:line="240" w:lineRule="auto"/>
    </w:pPr>
    <w:tblPr>
      <w:tblStyleRowBandSize w:val="1"/>
      <w:tblStyleColBandSize w:val="1"/>
      <w:tblBorders>
        <w:top w:val="single" w:sz="8" w:space="0" w:color="2B579A" w:themeColor="accent5"/>
        <w:left w:val="single" w:sz="8" w:space="0" w:color="2B579A" w:themeColor="accent5"/>
        <w:bottom w:val="single" w:sz="8" w:space="0" w:color="2B579A" w:themeColor="accent5"/>
        <w:right w:val="single" w:sz="8" w:space="0" w:color="2B579A" w:themeColor="accent5"/>
        <w:insideH w:val="single" w:sz="8" w:space="0" w:color="2B579A" w:themeColor="accent5"/>
        <w:insideV w:val="single" w:sz="8" w:space="0" w:color="2B579A"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B579A" w:themeColor="accent5"/>
          <w:left w:val="single" w:sz="8" w:space="0" w:color="2B579A" w:themeColor="accent5"/>
          <w:bottom w:val="single" w:sz="18" w:space="0" w:color="2B579A" w:themeColor="accent5"/>
          <w:right w:val="single" w:sz="8" w:space="0" w:color="2B579A" w:themeColor="accent5"/>
          <w:insideH w:val="nil"/>
          <w:insideV w:val="single" w:sz="8" w:space="0" w:color="2B579A"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B579A" w:themeColor="accent5"/>
          <w:left w:val="single" w:sz="8" w:space="0" w:color="2B579A" w:themeColor="accent5"/>
          <w:bottom w:val="single" w:sz="8" w:space="0" w:color="2B579A" w:themeColor="accent5"/>
          <w:right w:val="single" w:sz="8" w:space="0" w:color="2B579A" w:themeColor="accent5"/>
          <w:insideH w:val="nil"/>
          <w:insideV w:val="single" w:sz="8" w:space="0" w:color="2B579A"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B579A" w:themeColor="accent5"/>
          <w:left w:val="single" w:sz="8" w:space="0" w:color="2B579A" w:themeColor="accent5"/>
          <w:bottom w:val="single" w:sz="8" w:space="0" w:color="2B579A" w:themeColor="accent5"/>
          <w:right w:val="single" w:sz="8" w:space="0" w:color="2B579A" w:themeColor="accent5"/>
        </w:tcBorders>
      </w:tcPr>
    </w:tblStylePr>
    <w:tblStylePr w:type="band1Vert">
      <w:tblPr/>
      <w:tcPr>
        <w:tcBorders>
          <w:top w:val="single" w:sz="8" w:space="0" w:color="2B579A" w:themeColor="accent5"/>
          <w:left w:val="single" w:sz="8" w:space="0" w:color="2B579A" w:themeColor="accent5"/>
          <w:bottom w:val="single" w:sz="8" w:space="0" w:color="2B579A" w:themeColor="accent5"/>
          <w:right w:val="single" w:sz="8" w:space="0" w:color="2B579A" w:themeColor="accent5"/>
        </w:tcBorders>
        <w:shd w:val="clear" w:color="auto" w:fill="C2D3EE" w:themeFill="accent5" w:themeFillTint="3F"/>
      </w:tcPr>
    </w:tblStylePr>
    <w:tblStylePr w:type="band1Horz">
      <w:tblPr/>
      <w:tcPr>
        <w:tcBorders>
          <w:top w:val="single" w:sz="8" w:space="0" w:color="2B579A" w:themeColor="accent5"/>
          <w:left w:val="single" w:sz="8" w:space="0" w:color="2B579A" w:themeColor="accent5"/>
          <w:bottom w:val="single" w:sz="8" w:space="0" w:color="2B579A" w:themeColor="accent5"/>
          <w:right w:val="single" w:sz="8" w:space="0" w:color="2B579A" w:themeColor="accent5"/>
          <w:insideV w:val="single" w:sz="8" w:space="0" w:color="2B579A" w:themeColor="accent5"/>
        </w:tcBorders>
        <w:shd w:val="clear" w:color="auto" w:fill="C2D3EE" w:themeFill="accent5" w:themeFillTint="3F"/>
      </w:tcPr>
    </w:tblStylePr>
    <w:tblStylePr w:type="band2Horz">
      <w:tblPr/>
      <w:tcPr>
        <w:tcBorders>
          <w:top w:val="single" w:sz="8" w:space="0" w:color="2B579A" w:themeColor="accent5"/>
          <w:left w:val="single" w:sz="8" w:space="0" w:color="2B579A" w:themeColor="accent5"/>
          <w:bottom w:val="single" w:sz="8" w:space="0" w:color="2B579A" w:themeColor="accent5"/>
          <w:right w:val="single" w:sz="8" w:space="0" w:color="2B579A" w:themeColor="accent5"/>
          <w:insideV w:val="single" w:sz="8" w:space="0" w:color="2B579A" w:themeColor="accent5"/>
        </w:tcBorders>
      </w:tcPr>
    </w:tblStylePr>
  </w:style>
  <w:style w:type="table" w:styleId="LightGrid-Accent6">
    <w:name w:val="Light Grid Accent 6"/>
    <w:basedOn w:val="TableNormal"/>
    <w:uiPriority w:val="62"/>
    <w:semiHidden/>
    <w:unhideWhenUsed/>
    <w:pPr>
      <w:spacing w:before="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semiHidden/>
    <w:unhideWhenUsed/>
    <w:pPr>
      <w:spacing w:before="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pPr>
      <w:spacing w:before="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ghtList-Accent2">
    <w:name w:val="Light List Accent 2"/>
    <w:basedOn w:val="TableNormal"/>
    <w:uiPriority w:val="61"/>
    <w:semiHidden/>
    <w:unhideWhenUsed/>
    <w:pPr>
      <w:spacing w:before="0" w:line="240" w:lineRule="auto"/>
    </w:pPr>
    <w:tblPr>
      <w:tblStyleRowBandSize w:val="1"/>
      <w:tblStyleColBandSize w:val="1"/>
      <w:tblBorders>
        <w:top w:val="single" w:sz="8" w:space="0" w:color="FF0000" w:themeColor="accent2"/>
        <w:left w:val="single" w:sz="8" w:space="0" w:color="FF0000" w:themeColor="accent2"/>
        <w:bottom w:val="single" w:sz="8" w:space="0" w:color="FF0000" w:themeColor="accent2"/>
        <w:right w:val="single" w:sz="8" w:space="0" w:color="FF0000" w:themeColor="accent2"/>
      </w:tblBorders>
    </w:tblPr>
    <w:tblStylePr w:type="firstRow">
      <w:pPr>
        <w:spacing w:before="0" w:after="0" w:line="240" w:lineRule="auto"/>
      </w:pPr>
      <w:rPr>
        <w:b/>
        <w:bCs/>
        <w:color w:val="FFFFFF" w:themeColor="background1"/>
      </w:rPr>
      <w:tblPr/>
      <w:tcPr>
        <w:shd w:val="clear" w:color="auto" w:fill="FF0000" w:themeFill="accent2"/>
      </w:tcPr>
    </w:tblStylePr>
    <w:tblStylePr w:type="lastRow">
      <w:pPr>
        <w:spacing w:before="0" w:after="0" w:line="240" w:lineRule="auto"/>
      </w:pPr>
      <w:rPr>
        <w:b/>
        <w:bCs/>
      </w:rPr>
      <w:tblPr/>
      <w:tcPr>
        <w:tcBorders>
          <w:top w:val="double" w:sz="6" w:space="0" w:color="FF0000" w:themeColor="accent2"/>
          <w:left w:val="single" w:sz="8" w:space="0" w:color="FF0000" w:themeColor="accent2"/>
          <w:bottom w:val="single" w:sz="8" w:space="0" w:color="FF0000" w:themeColor="accent2"/>
          <w:right w:val="single" w:sz="8" w:space="0" w:color="FF0000" w:themeColor="accent2"/>
        </w:tcBorders>
      </w:tcPr>
    </w:tblStylePr>
    <w:tblStylePr w:type="firstCol">
      <w:rPr>
        <w:b/>
        <w:bCs/>
      </w:rPr>
    </w:tblStylePr>
    <w:tblStylePr w:type="lastCol">
      <w:rPr>
        <w:b/>
        <w:bCs/>
      </w:rPr>
    </w:tblStylePr>
    <w:tblStylePr w:type="band1Vert">
      <w:tblPr/>
      <w:tcPr>
        <w:tcBorders>
          <w:top w:val="single" w:sz="8" w:space="0" w:color="FF0000" w:themeColor="accent2"/>
          <w:left w:val="single" w:sz="8" w:space="0" w:color="FF0000" w:themeColor="accent2"/>
          <w:bottom w:val="single" w:sz="8" w:space="0" w:color="FF0000" w:themeColor="accent2"/>
          <w:right w:val="single" w:sz="8" w:space="0" w:color="FF0000" w:themeColor="accent2"/>
        </w:tcBorders>
      </w:tcPr>
    </w:tblStylePr>
    <w:tblStylePr w:type="band1Horz">
      <w:tblPr/>
      <w:tcPr>
        <w:tcBorders>
          <w:top w:val="single" w:sz="8" w:space="0" w:color="FF0000" w:themeColor="accent2"/>
          <w:left w:val="single" w:sz="8" w:space="0" w:color="FF0000" w:themeColor="accent2"/>
          <w:bottom w:val="single" w:sz="8" w:space="0" w:color="FF0000" w:themeColor="accent2"/>
          <w:right w:val="single" w:sz="8" w:space="0" w:color="FF0000" w:themeColor="accent2"/>
        </w:tcBorders>
      </w:tcPr>
    </w:tblStylePr>
  </w:style>
  <w:style w:type="table" w:styleId="LightList-Accent3">
    <w:name w:val="Light List Accent 3"/>
    <w:basedOn w:val="TableNormal"/>
    <w:uiPriority w:val="61"/>
    <w:semiHidden/>
    <w:unhideWhenUsed/>
    <w:pPr>
      <w:spacing w:before="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unhideWhenUsed/>
    <w:pPr>
      <w:spacing w:before="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unhideWhenUsed/>
    <w:pPr>
      <w:spacing w:before="0" w:line="240" w:lineRule="auto"/>
    </w:pPr>
    <w:tblPr>
      <w:tblStyleRowBandSize w:val="1"/>
      <w:tblStyleColBandSize w:val="1"/>
      <w:tblBorders>
        <w:top w:val="single" w:sz="8" w:space="0" w:color="2B579A" w:themeColor="accent5"/>
        <w:left w:val="single" w:sz="8" w:space="0" w:color="2B579A" w:themeColor="accent5"/>
        <w:bottom w:val="single" w:sz="8" w:space="0" w:color="2B579A" w:themeColor="accent5"/>
        <w:right w:val="single" w:sz="8" w:space="0" w:color="2B579A" w:themeColor="accent5"/>
      </w:tblBorders>
    </w:tblPr>
    <w:tblStylePr w:type="firstRow">
      <w:pPr>
        <w:spacing w:before="0" w:after="0" w:line="240" w:lineRule="auto"/>
      </w:pPr>
      <w:rPr>
        <w:b/>
        <w:bCs/>
        <w:color w:val="FFFFFF" w:themeColor="background1"/>
      </w:rPr>
      <w:tblPr/>
      <w:tcPr>
        <w:shd w:val="clear" w:color="auto" w:fill="2B579A" w:themeFill="accent5"/>
      </w:tcPr>
    </w:tblStylePr>
    <w:tblStylePr w:type="lastRow">
      <w:pPr>
        <w:spacing w:before="0" w:after="0" w:line="240" w:lineRule="auto"/>
      </w:pPr>
      <w:rPr>
        <w:b/>
        <w:bCs/>
      </w:rPr>
      <w:tblPr/>
      <w:tcPr>
        <w:tcBorders>
          <w:top w:val="double" w:sz="6" w:space="0" w:color="2B579A" w:themeColor="accent5"/>
          <w:left w:val="single" w:sz="8" w:space="0" w:color="2B579A" w:themeColor="accent5"/>
          <w:bottom w:val="single" w:sz="8" w:space="0" w:color="2B579A" w:themeColor="accent5"/>
          <w:right w:val="single" w:sz="8" w:space="0" w:color="2B579A" w:themeColor="accent5"/>
        </w:tcBorders>
      </w:tcPr>
    </w:tblStylePr>
    <w:tblStylePr w:type="firstCol">
      <w:rPr>
        <w:b/>
        <w:bCs/>
      </w:rPr>
    </w:tblStylePr>
    <w:tblStylePr w:type="lastCol">
      <w:rPr>
        <w:b/>
        <w:bCs/>
      </w:rPr>
    </w:tblStylePr>
    <w:tblStylePr w:type="band1Vert">
      <w:tblPr/>
      <w:tcPr>
        <w:tcBorders>
          <w:top w:val="single" w:sz="8" w:space="0" w:color="2B579A" w:themeColor="accent5"/>
          <w:left w:val="single" w:sz="8" w:space="0" w:color="2B579A" w:themeColor="accent5"/>
          <w:bottom w:val="single" w:sz="8" w:space="0" w:color="2B579A" w:themeColor="accent5"/>
          <w:right w:val="single" w:sz="8" w:space="0" w:color="2B579A" w:themeColor="accent5"/>
        </w:tcBorders>
      </w:tcPr>
    </w:tblStylePr>
    <w:tblStylePr w:type="band1Horz">
      <w:tblPr/>
      <w:tcPr>
        <w:tcBorders>
          <w:top w:val="single" w:sz="8" w:space="0" w:color="2B579A" w:themeColor="accent5"/>
          <w:left w:val="single" w:sz="8" w:space="0" w:color="2B579A" w:themeColor="accent5"/>
          <w:bottom w:val="single" w:sz="8" w:space="0" w:color="2B579A" w:themeColor="accent5"/>
          <w:right w:val="single" w:sz="8" w:space="0" w:color="2B579A" w:themeColor="accent5"/>
        </w:tcBorders>
      </w:tcPr>
    </w:tblStylePr>
  </w:style>
  <w:style w:type="table" w:styleId="LightList-Accent6">
    <w:name w:val="Light List Accent 6"/>
    <w:basedOn w:val="TableNormal"/>
    <w:uiPriority w:val="61"/>
    <w:semiHidden/>
    <w:unhideWhenUsed/>
    <w:pPr>
      <w:spacing w:before="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unhideWhenUsed/>
    <w:pPr>
      <w:spacing w:before="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pPr>
      <w:spacing w:before="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ightShading-Accent2">
    <w:name w:val="Light Shading Accent 2"/>
    <w:basedOn w:val="TableNormal"/>
    <w:uiPriority w:val="60"/>
    <w:semiHidden/>
    <w:unhideWhenUsed/>
    <w:pPr>
      <w:spacing w:before="0" w:line="240" w:lineRule="auto"/>
    </w:pPr>
    <w:rPr>
      <w:color w:val="BF0000" w:themeColor="accent2" w:themeShade="BF"/>
    </w:rPr>
    <w:tblPr>
      <w:tblStyleRowBandSize w:val="1"/>
      <w:tblStyleColBandSize w:val="1"/>
      <w:tblBorders>
        <w:top w:val="single" w:sz="8" w:space="0" w:color="FF0000" w:themeColor="accent2"/>
        <w:bottom w:val="single" w:sz="8" w:space="0" w:color="FF0000" w:themeColor="accent2"/>
      </w:tblBorders>
    </w:tblPr>
    <w:tblStylePr w:type="firstRow">
      <w:pPr>
        <w:spacing w:before="0" w:after="0" w:line="240" w:lineRule="auto"/>
      </w:pPr>
      <w:rPr>
        <w:b/>
        <w:bCs/>
      </w:rPr>
      <w:tblPr/>
      <w:tcPr>
        <w:tcBorders>
          <w:top w:val="single" w:sz="8" w:space="0" w:color="FF0000" w:themeColor="accent2"/>
          <w:left w:val="nil"/>
          <w:bottom w:val="single" w:sz="8" w:space="0" w:color="FF0000" w:themeColor="accent2"/>
          <w:right w:val="nil"/>
          <w:insideH w:val="nil"/>
          <w:insideV w:val="nil"/>
        </w:tcBorders>
      </w:tcPr>
    </w:tblStylePr>
    <w:tblStylePr w:type="lastRow">
      <w:pPr>
        <w:spacing w:before="0" w:after="0" w:line="240" w:lineRule="auto"/>
      </w:pPr>
      <w:rPr>
        <w:b/>
        <w:bCs/>
      </w:rPr>
      <w:tblPr/>
      <w:tcPr>
        <w:tcBorders>
          <w:top w:val="single" w:sz="8" w:space="0" w:color="FF0000" w:themeColor="accent2"/>
          <w:left w:val="nil"/>
          <w:bottom w:val="single" w:sz="8" w:space="0" w:color="FF00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C0C0" w:themeFill="accent2" w:themeFillTint="3F"/>
      </w:tcPr>
    </w:tblStylePr>
    <w:tblStylePr w:type="band1Horz">
      <w:tblPr/>
      <w:tcPr>
        <w:tcBorders>
          <w:left w:val="nil"/>
          <w:right w:val="nil"/>
          <w:insideH w:val="nil"/>
          <w:insideV w:val="nil"/>
        </w:tcBorders>
        <w:shd w:val="clear" w:color="auto" w:fill="FFC0C0" w:themeFill="accent2" w:themeFillTint="3F"/>
      </w:tcPr>
    </w:tblStylePr>
  </w:style>
  <w:style w:type="table" w:styleId="LightShading-Accent3">
    <w:name w:val="Light Shading Accent 3"/>
    <w:basedOn w:val="TableNormal"/>
    <w:uiPriority w:val="60"/>
    <w:semiHidden/>
    <w:unhideWhenUsed/>
    <w:pPr>
      <w:spacing w:before="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pPr>
      <w:spacing w:before="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unhideWhenUsed/>
    <w:pPr>
      <w:spacing w:before="0" w:line="240" w:lineRule="auto"/>
    </w:pPr>
    <w:rPr>
      <w:color w:val="204173" w:themeColor="accent5" w:themeShade="BF"/>
    </w:rPr>
    <w:tblPr>
      <w:tblStyleRowBandSize w:val="1"/>
      <w:tblStyleColBandSize w:val="1"/>
      <w:tblBorders>
        <w:top w:val="single" w:sz="8" w:space="0" w:color="2B579A" w:themeColor="accent5"/>
        <w:bottom w:val="single" w:sz="8" w:space="0" w:color="2B579A" w:themeColor="accent5"/>
      </w:tblBorders>
    </w:tblPr>
    <w:tblStylePr w:type="firstRow">
      <w:pPr>
        <w:spacing w:before="0" w:after="0" w:line="240" w:lineRule="auto"/>
      </w:pPr>
      <w:rPr>
        <w:b/>
        <w:bCs/>
      </w:rPr>
      <w:tblPr/>
      <w:tcPr>
        <w:tcBorders>
          <w:top w:val="single" w:sz="8" w:space="0" w:color="2B579A" w:themeColor="accent5"/>
          <w:left w:val="nil"/>
          <w:bottom w:val="single" w:sz="8" w:space="0" w:color="2B579A" w:themeColor="accent5"/>
          <w:right w:val="nil"/>
          <w:insideH w:val="nil"/>
          <w:insideV w:val="nil"/>
        </w:tcBorders>
      </w:tcPr>
    </w:tblStylePr>
    <w:tblStylePr w:type="lastRow">
      <w:pPr>
        <w:spacing w:before="0" w:after="0" w:line="240" w:lineRule="auto"/>
      </w:pPr>
      <w:rPr>
        <w:b/>
        <w:bCs/>
      </w:rPr>
      <w:tblPr/>
      <w:tcPr>
        <w:tcBorders>
          <w:top w:val="single" w:sz="8" w:space="0" w:color="2B579A" w:themeColor="accent5"/>
          <w:left w:val="nil"/>
          <w:bottom w:val="single" w:sz="8" w:space="0" w:color="2B579A"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2D3EE" w:themeFill="accent5" w:themeFillTint="3F"/>
      </w:tcPr>
    </w:tblStylePr>
    <w:tblStylePr w:type="band1Horz">
      <w:tblPr/>
      <w:tcPr>
        <w:tcBorders>
          <w:left w:val="nil"/>
          <w:right w:val="nil"/>
          <w:insideH w:val="nil"/>
          <w:insideV w:val="nil"/>
        </w:tcBorders>
        <w:shd w:val="clear" w:color="auto" w:fill="C2D3EE" w:themeFill="accent5" w:themeFillTint="3F"/>
      </w:tcPr>
    </w:tblStylePr>
  </w:style>
  <w:style w:type="table" w:styleId="LightShading-Accent6">
    <w:name w:val="Light Shading Accent 6"/>
    <w:basedOn w:val="TableNormal"/>
    <w:uiPriority w:val="60"/>
    <w:semiHidden/>
    <w:unhideWhenUsed/>
    <w:pPr>
      <w:spacing w:before="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eNumber">
    <w:name w:val="line number"/>
    <w:basedOn w:val="DefaultParagraphFont"/>
    <w:uiPriority w:val="99"/>
    <w:semiHidden/>
    <w:unhideWhenUsed/>
  </w:style>
  <w:style w:type="paragraph" w:styleId="List">
    <w:name w:val="List"/>
    <w:basedOn w:val="Normal"/>
    <w:uiPriority w:val="99"/>
    <w:semiHidden/>
    <w:unhideWhenUsed/>
    <w:pPr>
      <w:ind w:left="360" w:hanging="360"/>
      <w:contextualSpacing/>
    </w:pPr>
  </w:style>
  <w:style w:type="paragraph" w:styleId="List2">
    <w:name w:val="List 2"/>
    <w:basedOn w:val="Normal"/>
    <w:uiPriority w:val="99"/>
    <w:semiHidden/>
    <w:unhideWhenUsed/>
    <w:pPr>
      <w:ind w:left="720" w:hanging="360"/>
      <w:contextualSpacing/>
    </w:pPr>
  </w:style>
  <w:style w:type="paragraph" w:styleId="List3">
    <w:name w:val="List 3"/>
    <w:basedOn w:val="Normal"/>
    <w:uiPriority w:val="99"/>
    <w:semiHidden/>
    <w:unhideWhenUsed/>
    <w:pPr>
      <w:ind w:left="1080" w:hanging="360"/>
      <w:contextualSpacing/>
    </w:pPr>
  </w:style>
  <w:style w:type="paragraph" w:styleId="List4">
    <w:name w:val="List 4"/>
    <w:basedOn w:val="Normal"/>
    <w:uiPriority w:val="99"/>
    <w:semiHidden/>
    <w:unhideWhenUsed/>
    <w:pPr>
      <w:ind w:left="1440" w:hanging="360"/>
      <w:contextualSpacing/>
    </w:pPr>
  </w:style>
  <w:style w:type="paragraph" w:styleId="List5">
    <w:name w:val="List 5"/>
    <w:basedOn w:val="Normal"/>
    <w:uiPriority w:val="99"/>
    <w:semiHidden/>
    <w:unhideWhenUsed/>
    <w:pPr>
      <w:ind w:left="1800" w:hanging="360"/>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Bullet5">
    <w:name w:val="List Bullet 5"/>
    <w:basedOn w:val="Normal"/>
    <w:uiPriority w:val="99"/>
    <w:semiHidden/>
    <w:unhideWhenUsed/>
    <w:pPr>
      <w:numPr>
        <w:numId w:val="6"/>
      </w:numPr>
      <w:contextualSpacing/>
    </w:pPr>
  </w:style>
  <w:style w:type="paragraph" w:styleId="ListContinue">
    <w:name w:val="List Continue"/>
    <w:basedOn w:val="Normal"/>
    <w:uiPriority w:val="99"/>
    <w:semiHidden/>
    <w:unhideWhenUsed/>
    <w:pPr>
      <w:spacing w:after="120"/>
      <w:ind w:left="360"/>
      <w:contextualSpacing/>
    </w:pPr>
  </w:style>
  <w:style w:type="paragraph" w:styleId="ListContinue2">
    <w:name w:val="List Continue 2"/>
    <w:basedOn w:val="Normal"/>
    <w:uiPriority w:val="99"/>
    <w:semiHidden/>
    <w:unhideWhenUsed/>
    <w:pPr>
      <w:spacing w:after="120"/>
      <w:ind w:left="720"/>
      <w:contextualSpacing/>
    </w:pPr>
  </w:style>
  <w:style w:type="paragraph" w:styleId="ListContinue3">
    <w:name w:val="List Continue 3"/>
    <w:basedOn w:val="Normal"/>
    <w:uiPriority w:val="99"/>
    <w:semiHidden/>
    <w:unhideWhenUsed/>
    <w:pPr>
      <w:spacing w:after="120"/>
      <w:ind w:left="1080"/>
      <w:contextualSpacing/>
    </w:pPr>
  </w:style>
  <w:style w:type="paragraph" w:styleId="ListContinue4">
    <w:name w:val="List Continue 4"/>
    <w:basedOn w:val="Normal"/>
    <w:uiPriority w:val="99"/>
    <w:semiHidden/>
    <w:unhideWhenUsed/>
    <w:pPr>
      <w:spacing w:after="120"/>
      <w:ind w:left="1440"/>
      <w:contextualSpacing/>
    </w:pPr>
  </w:style>
  <w:style w:type="paragraph" w:styleId="ListContinue5">
    <w:name w:val="List Continue 5"/>
    <w:basedOn w:val="Normal"/>
    <w:uiPriority w:val="99"/>
    <w:semiHidden/>
    <w:unhideWhenUsed/>
    <w:pPr>
      <w:spacing w:after="120"/>
      <w:ind w:left="1800"/>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ListNumber5">
    <w:name w:val="List Number 5"/>
    <w:basedOn w:val="Normal"/>
    <w:uiPriority w:val="99"/>
    <w:semiHidden/>
    <w:unhideWhenUsed/>
    <w:pPr>
      <w:numPr>
        <w:numId w:val="10"/>
      </w:numPr>
      <w:contextualSpacing/>
    </w:pPr>
  </w:style>
  <w:style w:type="paragraph" w:styleId="ListParagraph">
    <w:name w:val="List Paragraph"/>
    <w:basedOn w:val="Normal"/>
    <w:uiPriority w:val="34"/>
    <w:unhideWhenUsed/>
    <w:qFormat/>
    <w:pPr>
      <w:ind w:left="720"/>
      <w:contextualSpacing/>
    </w:pPr>
  </w:style>
  <w:style w:type="table" w:customStyle="1" w:styleId="ListTable1Light1">
    <w:name w:val="List Table 1 Light1"/>
    <w:basedOn w:val="TableNormal"/>
    <w:uiPriority w:val="46"/>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
    <w:name w:val="List Table 1 Light - Accent 11"/>
    <w:basedOn w:val="TableNormal"/>
    <w:uiPriority w:val="46"/>
    <w:pPr>
      <w:spacing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1Light-Accent21">
    <w:name w:val="List Table 1 Light - Accent 21"/>
    <w:basedOn w:val="TableNormal"/>
    <w:uiPriority w:val="46"/>
    <w:pPr>
      <w:spacing w:line="240" w:lineRule="auto"/>
    </w:pPr>
    <w:tblPr>
      <w:tblStyleRowBandSize w:val="1"/>
      <w:tblStyleColBandSize w:val="1"/>
    </w:tblPr>
    <w:tblStylePr w:type="firstRow">
      <w:rPr>
        <w:b/>
        <w:bCs/>
      </w:rPr>
      <w:tblPr/>
      <w:tcPr>
        <w:tcBorders>
          <w:bottom w:val="single" w:sz="4" w:space="0" w:color="FF6666" w:themeColor="accent2" w:themeTint="99"/>
        </w:tcBorders>
      </w:tcPr>
    </w:tblStylePr>
    <w:tblStylePr w:type="lastRow">
      <w:rPr>
        <w:b/>
        <w:bCs/>
      </w:rPr>
      <w:tblPr/>
      <w:tcPr>
        <w:tcBorders>
          <w:top w:val="single" w:sz="4" w:space="0" w:color="FF6666" w:themeColor="accent2" w:themeTint="99"/>
        </w:tcBorders>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customStyle="1" w:styleId="ListTable1Light-Accent31">
    <w:name w:val="List Table 1 Light - Accent 31"/>
    <w:basedOn w:val="TableNormal"/>
    <w:uiPriority w:val="46"/>
    <w:pPr>
      <w:spacing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1Light-Accent41">
    <w:name w:val="List Table 1 Light - Accent 41"/>
    <w:basedOn w:val="TableNormal"/>
    <w:uiPriority w:val="46"/>
    <w:pPr>
      <w:spacing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1Light-Accent51">
    <w:name w:val="List Table 1 Light - Accent 51"/>
    <w:basedOn w:val="TableNormal"/>
    <w:uiPriority w:val="46"/>
    <w:pPr>
      <w:spacing w:line="240" w:lineRule="auto"/>
    </w:pPr>
    <w:tblPr>
      <w:tblStyleRowBandSize w:val="1"/>
      <w:tblStyleColBandSize w:val="1"/>
    </w:tblPr>
    <w:tblStylePr w:type="firstRow">
      <w:rPr>
        <w:b/>
        <w:bCs/>
      </w:rPr>
      <w:tblPr/>
      <w:tcPr>
        <w:tcBorders>
          <w:bottom w:val="single" w:sz="4" w:space="0" w:color="6C95D6" w:themeColor="accent5" w:themeTint="99"/>
        </w:tcBorders>
      </w:tcPr>
    </w:tblStylePr>
    <w:tblStylePr w:type="lastRow">
      <w:rPr>
        <w:b/>
        <w:bCs/>
      </w:rPr>
      <w:tblPr/>
      <w:tcPr>
        <w:tcBorders>
          <w:top w:val="single" w:sz="4" w:space="0" w:color="6C95D6" w:themeColor="accent5" w:themeTint="99"/>
        </w:tcBorders>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customStyle="1" w:styleId="ListTable1Light-Accent61">
    <w:name w:val="List Table 1 Light - Accent 61"/>
    <w:basedOn w:val="TableNormal"/>
    <w:uiPriority w:val="46"/>
    <w:pPr>
      <w:spacing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21">
    <w:name w:val="List Table 21"/>
    <w:basedOn w:val="TableNormal"/>
    <w:uiPriority w:val="47"/>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1">
    <w:name w:val="List Table 2 - Accent 11"/>
    <w:basedOn w:val="TableNormal"/>
    <w:uiPriority w:val="47"/>
    <w:pPr>
      <w:spacing w:line="240" w:lineRule="auto"/>
    </w:p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2-Accent21">
    <w:name w:val="List Table 2 - Accent 21"/>
    <w:basedOn w:val="TableNormal"/>
    <w:uiPriority w:val="47"/>
    <w:pPr>
      <w:spacing w:line="240" w:lineRule="auto"/>
    </w:pPr>
    <w:tblPr>
      <w:tblStyleRowBandSize w:val="1"/>
      <w:tblStyleColBandSize w:val="1"/>
      <w:tblBorders>
        <w:top w:val="single" w:sz="4" w:space="0" w:color="FF6666" w:themeColor="accent2" w:themeTint="99"/>
        <w:bottom w:val="single" w:sz="4" w:space="0" w:color="FF6666" w:themeColor="accent2" w:themeTint="99"/>
        <w:insideH w:val="single" w:sz="4" w:space="0" w:color="FF6666"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customStyle="1" w:styleId="ListTable2-Accent31">
    <w:name w:val="List Table 2 - Accent 31"/>
    <w:basedOn w:val="TableNormal"/>
    <w:uiPriority w:val="47"/>
    <w:pPr>
      <w:spacing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2-Accent41">
    <w:name w:val="List Table 2 - Accent 41"/>
    <w:basedOn w:val="TableNormal"/>
    <w:uiPriority w:val="47"/>
    <w:pPr>
      <w:spacing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2-Accent51">
    <w:name w:val="List Table 2 - Accent 51"/>
    <w:basedOn w:val="TableNormal"/>
    <w:uiPriority w:val="47"/>
    <w:pPr>
      <w:spacing w:line="240" w:lineRule="auto"/>
    </w:pPr>
    <w:tblPr>
      <w:tblStyleRowBandSize w:val="1"/>
      <w:tblStyleColBandSize w:val="1"/>
      <w:tblBorders>
        <w:top w:val="single" w:sz="4" w:space="0" w:color="6C95D6" w:themeColor="accent5" w:themeTint="99"/>
        <w:bottom w:val="single" w:sz="4" w:space="0" w:color="6C95D6" w:themeColor="accent5" w:themeTint="99"/>
        <w:insideH w:val="single" w:sz="4" w:space="0" w:color="6C95D6"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customStyle="1" w:styleId="ListTable2-Accent61">
    <w:name w:val="List Table 2 - Accent 61"/>
    <w:basedOn w:val="TableNormal"/>
    <w:uiPriority w:val="47"/>
    <w:pPr>
      <w:spacing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31">
    <w:name w:val="List Table 31"/>
    <w:basedOn w:val="TableNormal"/>
    <w:uiPriority w:val="48"/>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1">
    <w:name w:val="List Table 3 - Accent 11"/>
    <w:basedOn w:val="TableNormal"/>
    <w:uiPriority w:val="48"/>
    <w:pPr>
      <w:spacing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ListTable3-Accent21">
    <w:name w:val="List Table 3 - Accent 21"/>
    <w:basedOn w:val="TableNormal"/>
    <w:uiPriority w:val="48"/>
    <w:pPr>
      <w:spacing w:line="240" w:lineRule="auto"/>
    </w:pPr>
    <w:tblPr>
      <w:tblStyleRowBandSize w:val="1"/>
      <w:tblStyleColBandSize w:val="1"/>
      <w:tblBorders>
        <w:top w:val="single" w:sz="4" w:space="0" w:color="FF0000" w:themeColor="accent2"/>
        <w:left w:val="single" w:sz="4" w:space="0" w:color="FF0000" w:themeColor="accent2"/>
        <w:bottom w:val="single" w:sz="4" w:space="0" w:color="FF0000" w:themeColor="accent2"/>
        <w:right w:val="single" w:sz="4" w:space="0" w:color="FF0000" w:themeColor="accent2"/>
      </w:tblBorders>
    </w:tblPr>
    <w:tblStylePr w:type="firstRow">
      <w:rPr>
        <w:b/>
        <w:bCs/>
        <w:color w:val="FFFFFF" w:themeColor="background1"/>
      </w:rPr>
      <w:tblPr/>
      <w:tcPr>
        <w:shd w:val="clear" w:color="auto" w:fill="FF0000" w:themeFill="accent2"/>
      </w:tcPr>
    </w:tblStylePr>
    <w:tblStylePr w:type="lastRow">
      <w:rPr>
        <w:b/>
        <w:bCs/>
      </w:rPr>
      <w:tblPr/>
      <w:tcPr>
        <w:tcBorders>
          <w:top w:val="double" w:sz="4" w:space="0" w:color="FF000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0000" w:themeColor="accent2"/>
          <w:right w:val="single" w:sz="4" w:space="0" w:color="FF0000" w:themeColor="accent2"/>
        </w:tcBorders>
      </w:tcPr>
    </w:tblStylePr>
    <w:tblStylePr w:type="band1Horz">
      <w:tblPr/>
      <w:tcPr>
        <w:tcBorders>
          <w:top w:val="single" w:sz="4" w:space="0" w:color="FF0000" w:themeColor="accent2"/>
          <w:bottom w:val="single" w:sz="4" w:space="0" w:color="FF000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0000" w:themeColor="accent2"/>
          <w:left w:val="nil"/>
        </w:tcBorders>
      </w:tcPr>
    </w:tblStylePr>
    <w:tblStylePr w:type="swCell">
      <w:tblPr/>
      <w:tcPr>
        <w:tcBorders>
          <w:top w:val="double" w:sz="4" w:space="0" w:color="FF0000" w:themeColor="accent2"/>
          <w:right w:val="nil"/>
        </w:tcBorders>
      </w:tcPr>
    </w:tblStylePr>
  </w:style>
  <w:style w:type="table" w:customStyle="1" w:styleId="ListTable3-Accent31">
    <w:name w:val="List Table 3 - Accent 31"/>
    <w:basedOn w:val="TableNormal"/>
    <w:uiPriority w:val="48"/>
    <w:pPr>
      <w:spacing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customStyle="1" w:styleId="ListTable3-Accent41">
    <w:name w:val="List Table 3 - Accent 41"/>
    <w:basedOn w:val="TableNormal"/>
    <w:uiPriority w:val="48"/>
    <w:pPr>
      <w:spacing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customStyle="1" w:styleId="ListTable3-Accent51">
    <w:name w:val="List Table 3 - Accent 51"/>
    <w:basedOn w:val="TableNormal"/>
    <w:uiPriority w:val="48"/>
    <w:pPr>
      <w:spacing w:line="240" w:lineRule="auto"/>
    </w:pPr>
    <w:tblPr>
      <w:tblStyleRowBandSize w:val="1"/>
      <w:tblStyleColBandSize w:val="1"/>
      <w:tblBorders>
        <w:top w:val="single" w:sz="4" w:space="0" w:color="2B579A" w:themeColor="accent5"/>
        <w:left w:val="single" w:sz="4" w:space="0" w:color="2B579A" w:themeColor="accent5"/>
        <w:bottom w:val="single" w:sz="4" w:space="0" w:color="2B579A" w:themeColor="accent5"/>
        <w:right w:val="single" w:sz="4" w:space="0" w:color="2B579A" w:themeColor="accent5"/>
      </w:tblBorders>
    </w:tblPr>
    <w:tblStylePr w:type="firstRow">
      <w:rPr>
        <w:b/>
        <w:bCs/>
        <w:color w:val="FFFFFF" w:themeColor="background1"/>
      </w:rPr>
      <w:tblPr/>
      <w:tcPr>
        <w:shd w:val="clear" w:color="auto" w:fill="2B579A" w:themeFill="accent5"/>
      </w:tcPr>
    </w:tblStylePr>
    <w:tblStylePr w:type="lastRow">
      <w:rPr>
        <w:b/>
        <w:bCs/>
      </w:rPr>
      <w:tblPr/>
      <w:tcPr>
        <w:tcBorders>
          <w:top w:val="double" w:sz="4" w:space="0" w:color="2B579A"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B579A" w:themeColor="accent5"/>
          <w:right w:val="single" w:sz="4" w:space="0" w:color="2B579A" w:themeColor="accent5"/>
        </w:tcBorders>
      </w:tcPr>
    </w:tblStylePr>
    <w:tblStylePr w:type="band1Horz">
      <w:tblPr/>
      <w:tcPr>
        <w:tcBorders>
          <w:top w:val="single" w:sz="4" w:space="0" w:color="2B579A" w:themeColor="accent5"/>
          <w:bottom w:val="single" w:sz="4" w:space="0" w:color="2B579A"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B579A" w:themeColor="accent5"/>
          <w:left w:val="nil"/>
        </w:tcBorders>
      </w:tcPr>
    </w:tblStylePr>
    <w:tblStylePr w:type="swCell">
      <w:tblPr/>
      <w:tcPr>
        <w:tcBorders>
          <w:top w:val="double" w:sz="4" w:space="0" w:color="2B579A" w:themeColor="accent5"/>
          <w:right w:val="nil"/>
        </w:tcBorders>
      </w:tcPr>
    </w:tblStylePr>
  </w:style>
  <w:style w:type="table" w:customStyle="1" w:styleId="ListTable3-Accent61">
    <w:name w:val="List Table 3 - Accent 61"/>
    <w:basedOn w:val="TableNormal"/>
    <w:uiPriority w:val="48"/>
    <w:pPr>
      <w:spacing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customStyle="1" w:styleId="ListTable41">
    <w:name w:val="List Table 41"/>
    <w:basedOn w:val="TableNormal"/>
    <w:uiPriority w:val="49"/>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1">
    <w:name w:val="List Table 4 - Accent 11"/>
    <w:basedOn w:val="TableNormal"/>
    <w:uiPriority w:val="49"/>
    <w:pPr>
      <w:spacing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4-Accent21">
    <w:name w:val="List Table 4 - Accent 21"/>
    <w:basedOn w:val="TableNormal"/>
    <w:uiPriority w:val="49"/>
    <w:pPr>
      <w:spacing w:line="240" w:lineRule="auto"/>
    </w:pPr>
    <w:tblPr>
      <w:tblStyleRowBandSize w:val="1"/>
      <w:tblStyleColBandSize w:val="1"/>
      <w:tblBorders>
        <w:top w:val="single" w:sz="4" w:space="0" w:color="FF6666" w:themeColor="accent2" w:themeTint="99"/>
        <w:left w:val="single" w:sz="4" w:space="0" w:color="FF6666" w:themeColor="accent2" w:themeTint="99"/>
        <w:bottom w:val="single" w:sz="4" w:space="0" w:color="FF6666" w:themeColor="accent2" w:themeTint="99"/>
        <w:right w:val="single" w:sz="4" w:space="0" w:color="FF6666" w:themeColor="accent2" w:themeTint="99"/>
        <w:insideH w:val="single" w:sz="4" w:space="0" w:color="FF6666" w:themeColor="accent2" w:themeTint="99"/>
      </w:tblBorders>
    </w:tblPr>
    <w:tblStylePr w:type="firstRow">
      <w:rPr>
        <w:b/>
        <w:bCs/>
        <w:color w:val="FFFFFF" w:themeColor="background1"/>
      </w:rPr>
      <w:tblPr/>
      <w:tcPr>
        <w:tcBorders>
          <w:top w:val="single" w:sz="4" w:space="0" w:color="FF0000" w:themeColor="accent2"/>
          <w:left w:val="single" w:sz="4" w:space="0" w:color="FF0000" w:themeColor="accent2"/>
          <w:bottom w:val="single" w:sz="4" w:space="0" w:color="FF0000" w:themeColor="accent2"/>
          <w:right w:val="single" w:sz="4" w:space="0" w:color="FF0000" w:themeColor="accent2"/>
          <w:insideH w:val="nil"/>
        </w:tcBorders>
        <w:shd w:val="clear" w:color="auto" w:fill="FF0000" w:themeFill="accent2"/>
      </w:tcPr>
    </w:tblStylePr>
    <w:tblStylePr w:type="lastRow">
      <w:rPr>
        <w:b/>
        <w:bCs/>
      </w:rPr>
      <w:tblPr/>
      <w:tcPr>
        <w:tcBorders>
          <w:top w:val="double" w:sz="4" w:space="0" w:color="FF6666" w:themeColor="accent2" w:themeTint="99"/>
        </w:tcBorders>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customStyle="1" w:styleId="ListTable4-Accent31">
    <w:name w:val="List Table 4 - Accent 31"/>
    <w:basedOn w:val="TableNormal"/>
    <w:uiPriority w:val="49"/>
    <w:pPr>
      <w:spacing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4-Accent41">
    <w:name w:val="List Table 4 - Accent 41"/>
    <w:basedOn w:val="TableNormal"/>
    <w:uiPriority w:val="49"/>
    <w:pPr>
      <w:spacing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4-Accent51">
    <w:name w:val="List Table 4 - Accent 51"/>
    <w:basedOn w:val="TableNormal"/>
    <w:uiPriority w:val="49"/>
    <w:pPr>
      <w:spacing w:line="240" w:lineRule="auto"/>
    </w:pPr>
    <w:tblPr>
      <w:tblStyleRowBandSize w:val="1"/>
      <w:tblStyleColBandSize w:val="1"/>
      <w:tblBorders>
        <w:top w:val="single" w:sz="4" w:space="0" w:color="6C95D6" w:themeColor="accent5" w:themeTint="99"/>
        <w:left w:val="single" w:sz="4" w:space="0" w:color="6C95D6" w:themeColor="accent5" w:themeTint="99"/>
        <w:bottom w:val="single" w:sz="4" w:space="0" w:color="6C95D6" w:themeColor="accent5" w:themeTint="99"/>
        <w:right w:val="single" w:sz="4" w:space="0" w:color="6C95D6" w:themeColor="accent5" w:themeTint="99"/>
        <w:insideH w:val="single" w:sz="4" w:space="0" w:color="6C95D6" w:themeColor="accent5" w:themeTint="99"/>
      </w:tblBorders>
    </w:tblPr>
    <w:tblStylePr w:type="firstRow">
      <w:rPr>
        <w:b/>
        <w:bCs/>
        <w:color w:val="FFFFFF" w:themeColor="background1"/>
      </w:rPr>
      <w:tblPr/>
      <w:tcPr>
        <w:tcBorders>
          <w:top w:val="single" w:sz="4" w:space="0" w:color="2B579A" w:themeColor="accent5"/>
          <w:left w:val="single" w:sz="4" w:space="0" w:color="2B579A" w:themeColor="accent5"/>
          <w:bottom w:val="single" w:sz="4" w:space="0" w:color="2B579A" w:themeColor="accent5"/>
          <w:right w:val="single" w:sz="4" w:space="0" w:color="2B579A" w:themeColor="accent5"/>
          <w:insideH w:val="nil"/>
        </w:tcBorders>
        <w:shd w:val="clear" w:color="auto" w:fill="2B579A" w:themeFill="accent5"/>
      </w:tcPr>
    </w:tblStylePr>
    <w:tblStylePr w:type="lastRow">
      <w:rPr>
        <w:b/>
        <w:bCs/>
      </w:rPr>
      <w:tblPr/>
      <w:tcPr>
        <w:tcBorders>
          <w:top w:val="double" w:sz="4" w:space="0" w:color="6C95D6" w:themeColor="accent5" w:themeTint="99"/>
        </w:tcBorders>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customStyle="1" w:styleId="ListTable4-Accent61">
    <w:name w:val="List Table 4 - Accent 61"/>
    <w:basedOn w:val="TableNormal"/>
    <w:uiPriority w:val="49"/>
    <w:pPr>
      <w:spacing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5Dark1">
    <w:name w:val="List Table 5 Dark1"/>
    <w:basedOn w:val="TableNormal"/>
    <w:uiPriority w:val="50"/>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pPr>
      <w:spacing w:line="240" w:lineRule="auto"/>
    </w:pPr>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pPr>
      <w:spacing w:line="240" w:lineRule="auto"/>
    </w:pPr>
    <w:rPr>
      <w:color w:val="FFFFFF" w:themeColor="background1"/>
    </w:rPr>
    <w:tblPr>
      <w:tblStyleRowBandSize w:val="1"/>
      <w:tblStyleColBandSize w:val="1"/>
      <w:tblBorders>
        <w:top w:val="single" w:sz="24" w:space="0" w:color="FF0000" w:themeColor="accent2"/>
        <w:left w:val="single" w:sz="24" w:space="0" w:color="FF0000" w:themeColor="accent2"/>
        <w:bottom w:val="single" w:sz="24" w:space="0" w:color="FF0000" w:themeColor="accent2"/>
        <w:right w:val="single" w:sz="24" w:space="0" w:color="FF0000" w:themeColor="accent2"/>
      </w:tblBorders>
    </w:tblPr>
    <w:tcPr>
      <w:shd w:val="clear" w:color="auto" w:fill="FF000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pPr>
      <w:spacing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pPr>
      <w:spacing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pPr>
      <w:spacing w:line="240" w:lineRule="auto"/>
    </w:pPr>
    <w:rPr>
      <w:color w:val="FFFFFF" w:themeColor="background1"/>
    </w:rPr>
    <w:tblPr>
      <w:tblStyleRowBandSize w:val="1"/>
      <w:tblStyleColBandSize w:val="1"/>
      <w:tblBorders>
        <w:top w:val="single" w:sz="24" w:space="0" w:color="2B579A" w:themeColor="accent5"/>
        <w:left w:val="single" w:sz="24" w:space="0" w:color="2B579A" w:themeColor="accent5"/>
        <w:bottom w:val="single" w:sz="24" w:space="0" w:color="2B579A" w:themeColor="accent5"/>
        <w:right w:val="single" w:sz="24" w:space="0" w:color="2B579A" w:themeColor="accent5"/>
      </w:tblBorders>
    </w:tblPr>
    <w:tcPr>
      <w:shd w:val="clear" w:color="auto" w:fill="2B579A"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pPr>
      <w:spacing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1">
    <w:name w:val="List Table 6 Colorful - Accent 11"/>
    <w:basedOn w:val="TableNormal"/>
    <w:uiPriority w:val="51"/>
    <w:pPr>
      <w:spacing w:line="240" w:lineRule="auto"/>
    </w:pPr>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6Colorful-Accent21">
    <w:name w:val="List Table 6 Colorful - Accent 21"/>
    <w:basedOn w:val="TableNormal"/>
    <w:uiPriority w:val="51"/>
    <w:pPr>
      <w:spacing w:line="240" w:lineRule="auto"/>
    </w:pPr>
    <w:rPr>
      <w:color w:val="BF0000" w:themeColor="accent2" w:themeShade="BF"/>
    </w:rPr>
    <w:tblPr>
      <w:tblStyleRowBandSize w:val="1"/>
      <w:tblStyleColBandSize w:val="1"/>
      <w:tblBorders>
        <w:top w:val="single" w:sz="4" w:space="0" w:color="FF0000" w:themeColor="accent2"/>
        <w:bottom w:val="single" w:sz="4" w:space="0" w:color="FF0000" w:themeColor="accent2"/>
      </w:tblBorders>
    </w:tblPr>
    <w:tblStylePr w:type="firstRow">
      <w:rPr>
        <w:b/>
        <w:bCs/>
      </w:rPr>
      <w:tblPr/>
      <w:tcPr>
        <w:tcBorders>
          <w:bottom w:val="single" w:sz="4" w:space="0" w:color="FF0000" w:themeColor="accent2"/>
        </w:tcBorders>
      </w:tcPr>
    </w:tblStylePr>
    <w:tblStylePr w:type="lastRow">
      <w:rPr>
        <w:b/>
        <w:bCs/>
      </w:rPr>
      <w:tblPr/>
      <w:tcPr>
        <w:tcBorders>
          <w:top w:val="double" w:sz="4" w:space="0" w:color="FF0000" w:themeColor="accent2"/>
        </w:tcBorders>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customStyle="1" w:styleId="ListTable6Colorful-Accent31">
    <w:name w:val="List Table 6 Colorful - Accent 31"/>
    <w:basedOn w:val="TableNormal"/>
    <w:uiPriority w:val="51"/>
    <w:pPr>
      <w:spacing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6Colorful-Accent41">
    <w:name w:val="List Table 6 Colorful - Accent 41"/>
    <w:basedOn w:val="TableNormal"/>
    <w:uiPriority w:val="51"/>
    <w:pPr>
      <w:spacing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6Colorful-Accent51">
    <w:name w:val="List Table 6 Colorful - Accent 51"/>
    <w:basedOn w:val="TableNormal"/>
    <w:uiPriority w:val="51"/>
    <w:pPr>
      <w:spacing w:line="240" w:lineRule="auto"/>
    </w:pPr>
    <w:rPr>
      <w:color w:val="204173" w:themeColor="accent5" w:themeShade="BF"/>
    </w:rPr>
    <w:tblPr>
      <w:tblStyleRowBandSize w:val="1"/>
      <w:tblStyleColBandSize w:val="1"/>
      <w:tblBorders>
        <w:top w:val="single" w:sz="4" w:space="0" w:color="2B579A" w:themeColor="accent5"/>
        <w:bottom w:val="single" w:sz="4" w:space="0" w:color="2B579A" w:themeColor="accent5"/>
      </w:tblBorders>
    </w:tblPr>
    <w:tblStylePr w:type="firstRow">
      <w:rPr>
        <w:b/>
        <w:bCs/>
      </w:rPr>
      <w:tblPr/>
      <w:tcPr>
        <w:tcBorders>
          <w:bottom w:val="single" w:sz="4" w:space="0" w:color="2B579A" w:themeColor="accent5"/>
        </w:tcBorders>
      </w:tcPr>
    </w:tblStylePr>
    <w:tblStylePr w:type="lastRow">
      <w:rPr>
        <w:b/>
        <w:bCs/>
      </w:rPr>
      <w:tblPr/>
      <w:tcPr>
        <w:tcBorders>
          <w:top w:val="double" w:sz="4" w:space="0" w:color="2B579A" w:themeColor="accent5"/>
        </w:tcBorders>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customStyle="1" w:styleId="ListTable6Colorful-Accent61">
    <w:name w:val="List Table 6 Colorful - Accent 61"/>
    <w:basedOn w:val="TableNormal"/>
    <w:uiPriority w:val="51"/>
    <w:pPr>
      <w:spacing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7Colorful1">
    <w:name w:val="List Table 7 Colorful1"/>
    <w:basedOn w:val="TableNormal"/>
    <w:uiPriority w:val="52"/>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pPr>
      <w:spacing w:line="240" w:lineRule="auto"/>
    </w:pPr>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pPr>
      <w:spacing w:line="240" w:lineRule="auto"/>
    </w:pPr>
    <w:rPr>
      <w:color w:val="BF000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000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000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000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0000" w:themeColor="accent2"/>
        </w:tcBorders>
        <w:shd w:val="clear" w:color="auto" w:fill="FFFFFF" w:themeFill="background1"/>
      </w:tcPr>
    </w:tblStylePr>
    <w:tblStylePr w:type="band1Vert">
      <w:tblPr/>
      <w:tcPr>
        <w:shd w:val="clear" w:color="auto" w:fill="FFCCCC" w:themeFill="accent2" w:themeFillTint="33"/>
      </w:tcPr>
    </w:tblStylePr>
    <w:tblStylePr w:type="band1Horz">
      <w:tblPr/>
      <w:tcPr>
        <w:shd w:val="clear" w:color="auto" w:fill="FFCCCC"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pPr>
      <w:spacing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pPr>
      <w:spacing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pPr>
      <w:spacing w:line="240" w:lineRule="auto"/>
    </w:pPr>
    <w:rPr>
      <w:color w:val="204173"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B579A"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B579A"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B579A"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B579A" w:themeColor="accent5"/>
        </w:tcBorders>
        <w:shd w:val="clear" w:color="auto" w:fill="FFFFFF" w:themeFill="background1"/>
      </w:tcPr>
    </w:tblStylePr>
    <w:tblStylePr w:type="band1Vert">
      <w:tblPr/>
      <w:tcPr>
        <w:shd w:val="clear" w:color="auto" w:fill="CEDBF1" w:themeFill="accent5" w:themeFillTint="33"/>
      </w:tcPr>
    </w:tblStylePr>
    <w:tblStylePr w:type="band1Horz">
      <w:tblPr/>
      <w:tcPr>
        <w:shd w:val="clear" w:color="auto" w:fill="CEDBF1"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pPr>
      <w:spacing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Pr>
      <w:rFonts w:ascii="Consolas" w:hAnsi="Consolas"/>
      <w:szCs w:val="20"/>
    </w:rPr>
  </w:style>
  <w:style w:type="table" w:styleId="MediumGrid1">
    <w:name w:val="Medium Grid 1"/>
    <w:basedOn w:val="TableNormal"/>
    <w:uiPriority w:val="67"/>
    <w:semiHidden/>
    <w:unhideWhenUsed/>
    <w:pPr>
      <w:spacing w:before="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pPr>
      <w:spacing w:before="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MediumGrid1-Accent2">
    <w:name w:val="Medium Grid 1 Accent 2"/>
    <w:basedOn w:val="TableNormal"/>
    <w:uiPriority w:val="67"/>
    <w:semiHidden/>
    <w:unhideWhenUsed/>
    <w:pPr>
      <w:spacing w:before="0" w:line="240" w:lineRule="auto"/>
    </w:pPr>
    <w:tblPr>
      <w:tblStyleRowBandSize w:val="1"/>
      <w:tblStyleColBandSize w:val="1"/>
      <w:tblBorders>
        <w:top w:val="single" w:sz="8" w:space="0" w:color="FF4040" w:themeColor="accent2" w:themeTint="BF"/>
        <w:left w:val="single" w:sz="8" w:space="0" w:color="FF4040" w:themeColor="accent2" w:themeTint="BF"/>
        <w:bottom w:val="single" w:sz="8" w:space="0" w:color="FF4040" w:themeColor="accent2" w:themeTint="BF"/>
        <w:right w:val="single" w:sz="8" w:space="0" w:color="FF4040" w:themeColor="accent2" w:themeTint="BF"/>
        <w:insideH w:val="single" w:sz="8" w:space="0" w:color="FF4040" w:themeColor="accent2" w:themeTint="BF"/>
        <w:insideV w:val="single" w:sz="8" w:space="0" w:color="FF4040" w:themeColor="accent2" w:themeTint="BF"/>
      </w:tblBorders>
    </w:tblPr>
    <w:tcPr>
      <w:shd w:val="clear" w:color="auto" w:fill="FFC0C0" w:themeFill="accent2" w:themeFillTint="3F"/>
    </w:tcPr>
    <w:tblStylePr w:type="firstRow">
      <w:rPr>
        <w:b/>
        <w:bCs/>
      </w:rPr>
    </w:tblStylePr>
    <w:tblStylePr w:type="lastRow">
      <w:rPr>
        <w:b/>
        <w:bCs/>
      </w:rPr>
      <w:tblPr/>
      <w:tcPr>
        <w:tcBorders>
          <w:top w:val="single" w:sz="18" w:space="0" w:color="FF4040" w:themeColor="accent2" w:themeTint="BF"/>
        </w:tcBorders>
      </w:tcPr>
    </w:tblStylePr>
    <w:tblStylePr w:type="firstCol">
      <w:rPr>
        <w:b/>
        <w:bCs/>
      </w:rPr>
    </w:tblStylePr>
    <w:tblStylePr w:type="lastCol">
      <w:rPr>
        <w:b/>
        <w:bCs/>
      </w:rPr>
    </w:tblStylePr>
    <w:tblStylePr w:type="band1Vert">
      <w:tblPr/>
      <w:tcPr>
        <w:shd w:val="clear" w:color="auto" w:fill="FF8080" w:themeFill="accent2" w:themeFillTint="7F"/>
      </w:tcPr>
    </w:tblStylePr>
    <w:tblStylePr w:type="band1Horz">
      <w:tblPr/>
      <w:tcPr>
        <w:shd w:val="clear" w:color="auto" w:fill="FF8080" w:themeFill="accent2" w:themeFillTint="7F"/>
      </w:tcPr>
    </w:tblStylePr>
  </w:style>
  <w:style w:type="table" w:styleId="MediumGrid1-Accent3">
    <w:name w:val="Medium Grid 1 Accent 3"/>
    <w:basedOn w:val="TableNormal"/>
    <w:uiPriority w:val="67"/>
    <w:semiHidden/>
    <w:unhideWhenUsed/>
    <w:pPr>
      <w:spacing w:before="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pPr>
      <w:spacing w:before="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unhideWhenUsed/>
    <w:pPr>
      <w:spacing w:before="0" w:line="240" w:lineRule="auto"/>
    </w:pPr>
    <w:tblPr>
      <w:tblStyleRowBandSize w:val="1"/>
      <w:tblStyleColBandSize w:val="1"/>
      <w:tblBorders>
        <w:top w:val="single" w:sz="8" w:space="0" w:color="477BCB" w:themeColor="accent5" w:themeTint="BF"/>
        <w:left w:val="single" w:sz="8" w:space="0" w:color="477BCB" w:themeColor="accent5" w:themeTint="BF"/>
        <w:bottom w:val="single" w:sz="8" w:space="0" w:color="477BCB" w:themeColor="accent5" w:themeTint="BF"/>
        <w:right w:val="single" w:sz="8" w:space="0" w:color="477BCB" w:themeColor="accent5" w:themeTint="BF"/>
        <w:insideH w:val="single" w:sz="8" w:space="0" w:color="477BCB" w:themeColor="accent5" w:themeTint="BF"/>
        <w:insideV w:val="single" w:sz="8" w:space="0" w:color="477BCB" w:themeColor="accent5" w:themeTint="BF"/>
      </w:tblBorders>
    </w:tblPr>
    <w:tcPr>
      <w:shd w:val="clear" w:color="auto" w:fill="C2D3EE" w:themeFill="accent5" w:themeFillTint="3F"/>
    </w:tcPr>
    <w:tblStylePr w:type="firstRow">
      <w:rPr>
        <w:b/>
        <w:bCs/>
      </w:rPr>
    </w:tblStylePr>
    <w:tblStylePr w:type="lastRow">
      <w:rPr>
        <w:b/>
        <w:bCs/>
      </w:rPr>
      <w:tblPr/>
      <w:tcPr>
        <w:tcBorders>
          <w:top w:val="single" w:sz="18" w:space="0" w:color="477BCB" w:themeColor="accent5" w:themeTint="BF"/>
        </w:tcBorders>
      </w:tcPr>
    </w:tblStylePr>
    <w:tblStylePr w:type="firstCol">
      <w:rPr>
        <w:b/>
        <w:bCs/>
      </w:rPr>
    </w:tblStylePr>
    <w:tblStylePr w:type="lastCol">
      <w:rPr>
        <w:b/>
        <w:bCs/>
      </w:rPr>
    </w:tblStylePr>
    <w:tblStylePr w:type="band1Vert">
      <w:tblPr/>
      <w:tcPr>
        <w:shd w:val="clear" w:color="auto" w:fill="85A7DD" w:themeFill="accent5" w:themeFillTint="7F"/>
      </w:tcPr>
    </w:tblStylePr>
    <w:tblStylePr w:type="band1Horz">
      <w:tblPr/>
      <w:tcPr>
        <w:shd w:val="clear" w:color="auto" w:fill="85A7DD" w:themeFill="accent5" w:themeFillTint="7F"/>
      </w:tcPr>
    </w:tblStylePr>
  </w:style>
  <w:style w:type="table" w:styleId="MediumGrid1-Accent6">
    <w:name w:val="Medium Grid 1 Accent 6"/>
    <w:basedOn w:val="TableNormal"/>
    <w:uiPriority w:val="67"/>
    <w:semiHidden/>
    <w:unhideWhenUsed/>
    <w:pPr>
      <w:spacing w:before="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0000" w:themeColor="accent2"/>
        <w:left w:val="single" w:sz="8" w:space="0" w:color="FF0000" w:themeColor="accent2"/>
        <w:bottom w:val="single" w:sz="8" w:space="0" w:color="FF0000" w:themeColor="accent2"/>
        <w:right w:val="single" w:sz="8" w:space="0" w:color="FF0000" w:themeColor="accent2"/>
        <w:insideH w:val="single" w:sz="8" w:space="0" w:color="FF0000" w:themeColor="accent2"/>
        <w:insideV w:val="single" w:sz="8" w:space="0" w:color="FF0000" w:themeColor="accent2"/>
      </w:tblBorders>
    </w:tblPr>
    <w:tcPr>
      <w:shd w:val="clear" w:color="auto" w:fill="FFC0C0" w:themeFill="accent2" w:themeFillTint="3F"/>
    </w:tcPr>
    <w:tblStylePr w:type="firstRow">
      <w:rPr>
        <w:b/>
        <w:bCs/>
        <w:color w:val="000000" w:themeColor="text1"/>
      </w:rPr>
      <w:tblPr/>
      <w:tcPr>
        <w:shd w:val="clear" w:color="auto" w:fill="FFE6E6"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CCCC" w:themeFill="accent2" w:themeFillTint="33"/>
      </w:tcPr>
    </w:tblStylePr>
    <w:tblStylePr w:type="band1Vert">
      <w:tblPr/>
      <w:tcPr>
        <w:shd w:val="clear" w:color="auto" w:fill="FF8080" w:themeFill="accent2" w:themeFillTint="7F"/>
      </w:tcPr>
    </w:tblStylePr>
    <w:tblStylePr w:type="band1Horz">
      <w:tblPr/>
      <w:tcPr>
        <w:tcBorders>
          <w:insideH w:val="single" w:sz="6" w:space="0" w:color="FF0000" w:themeColor="accent2"/>
          <w:insideV w:val="single" w:sz="6" w:space="0" w:color="FF0000" w:themeColor="accent2"/>
        </w:tcBorders>
        <w:shd w:val="clear" w:color="auto" w:fill="FF808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B579A" w:themeColor="accent5"/>
        <w:left w:val="single" w:sz="8" w:space="0" w:color="2B579A" w:themeColor="accent5"/>
        <w:bottom w:val="single" w:sz="8" w:space="0" w:color="2B579A" w:themeColor="accent5"/>
        <w:right w:val="single" w:sz="8" w:space="0" w:color="2B579A" w:themeColor="accent5"/>
        <w:insideH w:val="single" w:sz="8" w:space="0" w:color="2B579A" w:themeColor="accent5"/>
        <w:insideV w:val="single" w:sz="8" w:space="0" w:color="2B579A" w:themeColor="accent5"/>
      </w:tblBorders>
    </w:tblPr>
    <w:tcPr>
      <w:shd w:val="clear" w:color="auto" w:fill="C2D3EE" w:themeFill="accent5" w:themeFillTint="3F"/>
    </w:tcPr>
    <w:tblStylePr w:type="firstRow">
      <w:rPr>
        <w:b/>
        <w:bCs/>
        <w:color w:val="000000" w:themeColor="text1"/>
      </w:rPr>
      <w:tblPr/>
      <w:tcPr>
        <w:shd w:val="clear" w:color="auto" w:fill="E6EDF8"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EDBF1" w:themeFill="accent5" w:themeFillTint="33"/>
      </w:tcPr>
    </w:tblStylePr>
    <w:tblStylePr w:type="band1Vert">
      <w:tblPr/>
      <w:tcPr>
        <w:shd w:val="clear" w:color="auto" w:fill="85A7DD" w:themeFill="accent5" w:themeFillTint="7F"/>
      </w:tcPr>
    </w:tblStylePr>
    <w:tblStylePr w:type="band1Horz">
      <w:tblPr/>
      <w:tcPr>
        <w:tcBorders>
          <w:insideH w:val="single" w:sz="6" w:space="0" w:color="2B579A" w:themeColor="accent5"/>
          <w:insideV w:val="single" w:sz="6" w:space="0" w:color="2B579A" w:themeColor="accent5"/>
        </w:tcBorders>
        <w:shd w:val="clear" w:color="auto" w:fill="85A7D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MediumGrid3-Accent2">
    <w:name w:val="Medium Grid 3 Accent 2"/>
    <w:basedOn w:val="TableNormal"/>
    <w:uiPriority w:val="69"/>
    <w:semiHidden/>
    <w:unhideWhenUsed/>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C0C0"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000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000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000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000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808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8080" w:themeFill="accent2" w:themeFillTint="7F"/>
      </w:tcPr>
    </w:tblStylePr>
  </w:style>
  <w:style w:type="table" w:styleId="MediumGrid3-Accent3">
    <w:name w:val="Medium Grid 3 Accent 3"/>
    <w:basedOn w:val="TableNormal"/>
    <w:uiPriority w:val="69"/>
    <w:semiHidden/>
    <w:unhideWhenUsed/>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unhideWhenUsed/>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unhideWhenUsed/>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2D3EE"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B579A"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B579A"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B579A"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B579A"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5A7D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5A7DD" w:themeFill="accent5" w:themeFillTint="7F"/>
      </w:tcPr>
    </w:tblStylePr>
  </w:style>
  <w:style w:type="table" w:styleId="MediumGrid3-Accent6">
    <w:name w:val="Medium Grid 3 Accent 6"/>
    <w:basedOn w:val="TableNormal"/>
    <w:uiPriority w:val="69"/>
    <w:semiHidden/>
    <w:unhideWhenUsed/>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semiHidden/>
    <w:unhideWhenUsed/>
    <w:pPr>
      <w:spacing w:before="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pPr>
      <w:spacing w:before="0" w:line="240" w:lineRule="auto"/>
    </w:pPr>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MediumList1-Accent2">
    <w:name w:val="Medium List 1 Accent 2"/>
    <w:basedOn w:val="TableNormal"/>
    <w:uiPriority w:val="65"/>
    <w:semiHidden/>
    <w:unhideWhenUsed/>
    <w:pPr>
      <w:spacing w:before="0" w:line="240" w:lineRule="auto"/>
    </w:pPr>
    <w:rPr>
      <w:color w:val="000000" w:themeColor="text1"/>
    </w:rPr>
    <w:tblPr>
      <w:tblStyleRowBandSize w:val="1"/>
      <w:tblStyleColBandSize w:val="1"/>
      <w:tblBorders>
        <w:top w:val="single" w:sz="8" w:space="0" w:color="FF0000" w:themeColor="accent2"/>
        <w:bottom w:val="single" w:sz="8" w:space="0" w:color="FF0000" w:themeColor="accent2"/>
      </w:tblBorders>
    </w:tblPr>
    <w:tblStylePr w:type="firstRow">
      <w:rPr>
        <w:rFonts w:asciiTheme="majorHAnsi" w:eastAsiaTheme="majorEastAsia" w:hAnsiTheme="majorHAnsi" w:cstheme="majorBidi"/>
      </w:rPr>
      <w:tblPr/>
      <w:tcPr>
        <w:tcBorders>
          <w:top w:val="nil"/>
          <w:bottom w:val="single" w:sz="8" w:space="0" w:color="FF0000" w:themeColor="accent2"/>
        </w:tcBorders>
      </w:tcPr>
    </w:tblStylePr>
    <w:tblStylePr w:type="lastRow">
      <w:rPr>
        <w:b/>
        <w:bCs/>
        <w:color w:val="44546A" w:themeColor="text2"/>
      </w:rPr>
      <w:tblPr/>
      <w:tcPr>
        <w:tcBorders>
          <w:top w:val="single" w:sz="8" w:space="0" w:color="FF0000" w:themeColor="accent2"/>
          <w:bottom w:val="single" w:sz="8" w:space="0" w:color="FF0000" w:themeColor="accent2"/>
        </w:tcBorders>
      </w:tcPr>
    </w:tblStylePr>
    <w:tblStylePr w:type="firstCol">
      <w:rPr>
        <w:b/>
        <w:bCs/>
      </w:rPr>
    </w:tblStylePr>
    <w:tblStylePr w:type="lastCol">
      <w:rPr>
        <w:b/>
        <w:bCs/>
      </w:rPr>
      <w:tblPr/>
      <w:tcPr>
        <w:tcBorders>
          <w:top w:val="single" w:sz="8" w:space="0" w:color="FF0000" w:themeColor="accent2"/>
          <w:bottom w:val="single" w:sz="8" w:space="0" w:color="FF0000" w:themeColor="accent2"/>
        </w:tcBorders>
      </w:tcPr>
    </w:tblStylePr>
    <w:tblStylePr w:type="band1Vert">
      <w:tblPr/>
      <w:tcPr>
        <w:shd w:val="clear" w:color="auto" w:fill="FFC0C0" w:themeFill="accent2" w:themeFillTint="3F"/>
      </w:tcPr>
    </w:tblStylePr>
    <w:tblStylePr w:type="band1Horz">
      <w:tblPr/>
      <w:tcPr>
        <w:shd w:val="clear" w:color="auto" w:fill="FFC0C0" w:themeFill="accent2" w:themeFillTint="3F"/>
      </w:tcPr>
    </w:tblStylePr>
  </w:style>
  <w:style w:type="table" w:styleId="MediumList1-Accent3">
    <w:name w:val="Medium List 1 Accent 3"/>
    <w:basedOn w:val="TableNormal"/>
    <w:uiPriority w:val="65"/>
    <w:semiHidden/>
    <w:unhideWhenUsed/>
    <w:pPr>
      <w:spacing w:before="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pPr>
      <w:spacing w:before="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unhideWhenUsed/>
    <w:pPr>
      <w:spacing w:before="0" w:line="240" w:lineRule="auto"/>
    </w:pPr>
    <w:rPr>
      <w:color w:val="000000" w:themeColor="text1"/>
    </w:rPr>
    <w:tblPr>
      <w:tblStyleRowBandSize w:val="1"/>
      <w:tblStyleColBandSize w:val="1"/>
      <w:tblBorders>
        <w:top w:val="single" w:sz="8" w:space="0" w:color="2B579A" w:themeColor="accent5"/>
        <w:bottom w:val="single" w:sz="8" w:space="0" w:color="2B579A" w:themeColor="accent5"/>
      </w:tblBorders>
    </w:tblPr>
    <w:tblStylePr w:type="firstRow">
      <w:rPr>
        <w:rFonts w:asciiTheme="majorHAnsi" w:eastAsiaTheme="majorEastAsia" w:hAnsiTheme="majorHAnsi" w:cstheme="majorBidi"/>
      </w:rPr>
      <w:tblPr/>
      <w:tcPr>
        <w:tcBorders>
          <w:top w:val="nil"/>
          <w:bottom w:val="single" w:sz="8" w:space="0" w:color="2B579A" w:themeColor="accent5"/>
        </w:tcBorders>
      </w:tcPr>
    </w:tblStylePr>
    <w:tblStylePr w:type="lastRow">
      <w:rPr>
        <w:b/>
        <w:bCs/>
        <w:color w:val="44546A" w:themeColor="text2"/>
      </w:rPr>
      <w:tblPr/>
      <w:tcPr>
        <w:tcBorders>
          <w:top w:val="single" w:sz="8" w:space="0" w:color="2B579A" w:themeColor="accent5"/>
          <w:bottom w:val="single" w:sz="8" w:space="0" w:color="2B579A" w:themeColor="accent5"/>
        </w:tcBorders>
      </w:tcPr>
    </w:tblStylePr>
    <w:tblStylePr w:type="firstCol">
      <w:rPr>
        <w:b/>
        <w:bCs/>
      </w:rPr>
    </w:tblStylePr>
    <w:tblStylePr w:type="lastCol">
      <w:rPr>
        <w:b/>
        <w:bCs/>
      </w:rPr>
      <w:tblPr/>
      <w:tcPr>
        <w:tcBorders>
          <w:top w:val="single" w:sz="8" w:space="0" w:color="2B579A" w:themeColor="accent5"/>
          <w:bottom w:val="single" w:sz="8" w:space="0" w:color="2B579A" w:themeColor="accent5"/>
        </w:tcBorders>
      </w:tcPr>
    </w:tblStylePr>
    <w:tblStylePr w:type="band1Vert">
      <w:tblPr/>
      <w:tcPr>
        <w:shd w:val="clear" w:color="auto" w:fill="C2D3EE" w:themeFill="accent5" w:themeFillTint="3F"/>
      </w:tcPr>
    </w:tblStylePr>
    <w:tblStylePr w:type="band1Horz">
      <w:tblPr/>
      <w:tcPr>
        <w:shd w:val="clear" w:color="auto" w:fill="C2D3EE" w:themeFill="accent5" w:themeFillTint="3F"/>
      </w:tcPr>
    </w:tblStylePr>
  </w:style>
  <w:style w:type="table" w:styleId="MediumList1-Accent6">
    <w:name w:val="Medium List 1 Accent 6"/>
    <w:basedOn w:val="TableNormal"/>
    <w:uiPriority w:val="65"/>
    <w:semiHidden/>
    <w:unhideWhenUsed/>
    <w:pPr>
      <w:spacing w:before="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0000" w:themeColor="accent2"/>
        <w:left w:val="single" w:sz="8" w:space="0" w:color="FF0000" w:themeColor="accent2"/>
        <w:bottom w:val="single" w:sz="8" w:space="0" w:color="FF0000" w:themeColor="accent2"/>
        <w:right w:val="single" w:sz="8" w:space="0" w:color="FF0000" w:themeColor="accent2"/>
      </w:tblBorders>
    </w:tblPr>
    <w:tblStylePr w:type="firstRow">
      <w:rPr>
        <w:sz w:val="24"/>
        <w:szCs w:val="24"/>
      </w:rPr>
      <w:tblPr/>
      <w:tcPr>
        <w:tcBorders>
          <w:top w:val="nil"/>
          <w:left w:val="nil"/>
          <w:bottom w:val="single" w:sz="24" w:space="0" w:color="FF0000"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0000" w:themeColor="accent2"/>
          <w:insideH w:val="nil"/>
          <w:insideV w:val="nil"/>
        </w:tcBorders>
        <w:shd w:val="clear" w:color="auto" w:fill="FFFFFF" w:themeFill="background1"/>
      </w:tcPr>
    </w:tblStylePr>
    <w:tblStylePr w:type="lastCol">
      <w:tblPr/>
      <w:tcPr>
        <w:tcBorders>
          <w:top w:val="nil"/>
          <w:left w:val="single" w:sz="8" w:space="0" w:color="FF000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C0C0" w:themeFill="accent2" w:themeFillTint="3F"/>
      </w:tcPr>
    </w:tblStylePr>
    <w:tblStylePr w:type="band1Horz">
      <w:tblPr/>
      <w:tcPr>
        <w:tcBorders>
          <w:top w:val="nil"/>
          <w:bottom w:val="nil"/>
          <w:insideH w:val="nil"/>
          <w:insideV w:val="nil"/>
        </w:tcBorders>
        <w:shd w:val="clear" w:color="auto" w:fill="FFC0C0"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B579A" w:themeColor="accent5"/>
        <w:left w:val="single" w:sz="8" w:space="0" w:color="2B579A" w:themeColor="accent5"/>
        <w:bottom w:val="single" w:sz="8" w:space="0" w:color="2B579A" w:themeColor="accent5"/>
        <w:right w:val="single" w:sz="8" w:space="0" w:color="2B579A" w:themeColor="accent5"/>
      </w:tblBorders>
    </w:tblPr>
    <w:tblStylePr w:type="firstRow">
      <w:rPr>
        <w:sz w:val="24"/>
        <w:szCs w:val="24"/>
      </w:rPr>
      <w:tblPr/>
      <w:tcPr>
        <w:tcBorders>
          <w:top w:val="nil"/>
          <w:left w:val="nil"/>
          <w:bottom w:val="single" w:sz="24" w:space="0" w:color="2B579A"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B579A" w:themeColor="accent5"/>
          <w:insideH w:val="nil"/>
          <w:insideV w:val="nil"/>
        </w:tcBorders>
        <w:shd w:val="clear" w:color="auto" w:fill="FFFFFF" w:themeFill="background1"/>
      </w:tcPr>
    </w:tblStylePr>
    <w:tblStylePr w:type="lastCol">
      <w:tblPr/>
      <w:tcPr>
        <w:tcBorders>
          <w:top w:val="nil"/>
          <w:left w:val="single" w:sz="8" w:space="0" w:color="2B579A"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2D3EE" w:themeFill="accent5" w:themeFillTint="3F"/>
      </w:tcPr>
    </w:tblStylePr>
    <w:tblStylePr w:type="band1Horz">
      <w:tblPr/>
      <w:tcPr>
        <w:tcBorders>
          <w:top w:val="nil"/>
          <w:bottom w:val="nil"/>
          <w:insideH w:val="nil"/>
          <w:insideV w:val="nil"/>
        </w:tcBorders>
        <w:shd w:val="clear" w:color="auto" w:fill="C2D3EE"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pPr>
      <w:spacing w:before="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pPr>
      <w:spacing w:before="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pPr>
      <w:spacing w:before="0" w:line="240" w:lineRule="auto"/>
    </w:pPr>
    <w:tblPr>
      <w:tblStyleRowBandSize w:val="1"/>
      <w:tblStyleColBandSize w:val="1"/>
      <w:tblBorders>
        <w:top w:val="single" w:sz="8" w:space="0" w:color="FF4040" w:themeColor="accent2" w:themeTint="BF"/>
        <w:left w:val="single" w:sz="8" w:space="0" w:color="FF4040" w:themeColor="accent2" w:themeTint="BF"/>
        <w:bottom w:val="single" w:sz="8" w:space="0" w:color="FF4040" w:themeColor="accent2" w:themeTint="BF"/>
        <w:right w:val="single" w:sz="8" w:space="0" w:color="FF4040" w:themeColor="accent2" w:themeTint="BF"/>
        <w:insideH w:val="single" w:sz="8" w:space="0" w:color="FF4040" w:themeColor="accent2" w:themeTint="BF"/>
      </w:tblBorders>
    </w:tblPr>
    <w:tblStylePr w:type="firstRow">
      <w:pPr>
        <w:spacing w:before="0" w:after="0" w:line="240" w:lineRule="auto"/>
      </w:pPr>
      <w:rPr>
        <w:b/>
        <w:bCs/>
        <w:color w:val="FFFFFF" w:themeColor="background1"/>
      </w:rPr>
      <w:tblPr/>
      <w:tcPr>
        <w:tcBorders>
          <w:top w:val="single" w:sz="8" w:space="0" w:color="FF4040" w:themeColor="accent2" w:themeTint="BF"/>
          <w:left w:val="single" w:sz="8" w:space="0" w:color="FF4040" w:themeColor="accent2" w:themeTint="BF"/>
          <w:bottom w:val="single" w:sz="8" w:space="0" w:color="FF4040" w:themeColor="accent2" w:themeTint="BF"/>
          <w:right w:val="single" w:sz="8" w:space="0" w:color="FF4040" w:themeColor="accent2" w:themeTint="BF"/>
          <w:insideH w:val="nil"/>
          <w:insideV w:val="nil"/>
        </w:tcBorders>
        <w:shd w:val="clear" w:color="auto" w:fill="FF0000" w:themeFill="accent2"/>
      </w:tcPr>
    </w:tblStylePr>
    <w:tblStylePr w:type="lastRow">
      <w:pPr>
        <w:spacing w:before="0" w:after="0" w:line="240" w:lineRule="auto"/>
      </w:pPr>
      <w:rPr>
        <w:b/>
        <w:bCs/>
      </w:rPr>
      <w:tblPr/>
      <w:tcPr>
        <w:tcBorders>
          <w:top w:val="double" w:sz="6" w:space="0" w:color="FF4040" w:themeColor="accent2" w:themeTint="BF"/>
          <w:left w:val="single" w:sz="8" w:space="0" w:color="FF4040" w:themeColor="accent2" w:themeTint="BF"/>
          <w:bottom w:val="single" w:sz="8" w:space="0" w:color="FF4040" w:themeColor="accent2" w:themeTint="BF"/>
          <w:right w:val="single" w:sz="8" w:space="0" w:color="FF404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C0C0" w:themeFill="accent2" w:themeFillTint="3F"/>
      </w:tcPr>
    </w:tblStylePr>
    <w:tblStylePr w:type="band1Horz">
      <w:tblPr/>
      <w:tcPr>
        <w:tcBorders>
          <w:insideH w:val="nil"/>
          <w:insideV w:val="nil"/>
        </w:tcBorders>
        <w:shd w:val="clear" w:color="auto" w:fill="FFC0C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pPr>
      <w:spacing w:before="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pPr>
      <w:spacing w:before="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pPr>
      <w:spacing w:before="0" w:line="240" w:lineRule="auto"/>
    </w:pPr>
    <w:tblPr>
      <w:tblStyleRowBandSize w:val="1"/>
      <w:tblStyleColBandSize w:val="1"/>
      <w:tblBorders>
        <w:top w:val="single" w:sz="8" w:space="0" w:color="477BCB" w:themeColor="accent5" w:themeTint="BF"/>
        <w:left w:val="single" w:sz="8" w:space="0" w:color="477BCB" w:themeColor="accent5" w:themeTint="BF"/>
        <w:bottom w:val="single" w:sz="8" w:space="0" w:color="477BCB" w:themeColor="accent5" w:themeTint="BF"/>
        <w:right w:val="single" w:sz="8" w:space="0" w:color="477BCB" w:themeColor="accent5" w:themeTint="BF"/>
        <w:insideH w:val="single" w:sz="8" w:space="0" w:color="477BCB" w:themeColor="accent5" w:themeTint="BF"/>
      </w:tblBorders>
    </w:tblPr>
    <w:tblStylePr w:type="firstRow">
      <w:pPr>
        <w:spacing w:before="0" w:after="0" w:line="240" w:lineRule="auto"/>
      </w:pPr>
      <w:rPr>
        <w:b/>
        <w:bCs/>
        <w:color w:val="FFFFFF" w:themeColor="background1"/>
      </w:rPr>
      <w:tblPr/>
      <w:tcPr>
        <w:tcBorders>
          <w:top w:val="single" w:sz="8" w:space="0" w:color="477BCB" w:themeColor="accent5" w:themeTint="BF"/>
          <w:left w:val="single" w:sz="8" w:space="0" w:color="477BCB" w:themeColor="accent5" w:themeTint="BF"/>
          <w:bottom w:val="single" w:sz="8" w:space="0" w:color="477BCB" w:themeColor="accent5" w:themeTint="BF"/>
          <w:right w:val="single" w:sz="8" w:space="0" w:color="477BCB" w:themeColor="accent5" w:themeTint="BF"/>
          <w:insideH w:val="nil"/>
          <w:insideV w:val="nil"/>
        </w:tcBorders>
        <w:shd w:val="clear" w:color="auto" w:fill="2B579A" w:themeFill="accent5"/>
      </w:tcPr>
    </w:tblStylePr>
    <w:tblStylePr w:type="lastRow">
      <w:pPr>
        <w:spacing w:before="0" w:after="0" w:line="240" w:lineRule="auto"/>
      </w:pPr>
      <w:rPr>
        <w:b/>
        <w:bCs/>
      </w:rPr>
      <w:tblPr/>
      <w:tcPr>
        <w:tcBorders>
          <w:top w:val="double" w:sz="6" w:space="0" w:color="477BCB" w:themeColor="accent5" w:themeTint="BF"/>
          <w:left w:val="single" w:sz="8" w:space="0" w:color="477BCB" w:themeColor="accent5" w:themeTint="BF"/>
          <w:bottom w:val="single" w:sz="8" w:space="0" w:color="477BCB" w:themeColor="accent5" w:themeTint="BF"/>
          <w:right w:val="single" w:sz="8" w:space="0" w:color="477BCB" w:themeColor="accent5" w:themeTint="BF"/>
          <w:insideH w:val="nil"/>
          <w:insideV w:val="nil"/>
        </w:tcBorders>
      </w:tcPr>
    </w:tblStylePr>
    <w:tblStylePr w:type="firstCol">
      <w:rPr>
        <w:b/>
        <w:bCs/>
      </w:rPr>
    </w:tblStylePr>
    <w:tblStylePr w:type="lastCol">
      <w:rPr>
        <w:b/>
        <w:bCs/>
      </w:rPr>
    </w:tblStylePr>
    <w:tblStylePr w:type="band1Vert">
      <w:tblPr/>
      <w:tcPr>
        <w:shd w:val="clear" w:color="auto" w:fill="C2D3EE" w:themeFill="accent5" w:themeFillTint="3F"/>
      </w:tcPr>
    </w:tblStylePr>
    <w:tblStylePr w:type="band1Horz">
      <w:tblPr/>
      <w:tcPr>
        <w:tcBorders>
          <w:insideH w:val="nil"/>
          <w:insideV w:val="nil"/>
        </w:tcBorders>
        <w:shd w:val="clear" w:color="auto" w:fill="C2D3EE"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pPr>
      <w:spacing w:before="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00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0000" w:themeFill="accent2"/>
      </w:tcPr>
    </w:tblStylePr>
    <w:tblStylePr w:type="lastCol">
      <w:rPr>
        <w:b/>
        <w:bCs/>
        <w:color w:val="FFFFFF" w:themeColor="background1"/>
      </w:rPr>
      <w:tblPr/>
      <w:tcPr>
        <w:tcBorders>
          <w:left w:val="nil"/>
          <w:right w:val="nil"/>
          <w:insideH w:val="nil"/>
          <w:insideV w:val="nil"/>
        </w:tcBorders>
        <w:shd w:val="clear" w:color="auto" w:fill="FF000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B579A"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B579A" w:themeFill="accent5"/>
      </w:tcPr>
    </w:tblStylePr>
    <w:tblStylePr w:type="lastCol">
      <w:rPr>
        <w:b/>
        <w:bCs/>
        <w:color w:val="FFFFFF" w:themeColor="background1"/>
      </w:rPr>
      <w:tblPr/>
      <w:tcPr>
        <w:tcBorders>
          <w:left w:val="nil"/>
          <w:right w:val="nil"/>
          <w:insideH w:val="nil"/>
          <w:insideV w:val="nil"/>
        </w:tcBorders>
        <w:shd w:val="clear" w:color="auto" w:fill="2B579A"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before="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sz w:val="24"/>
      <w:szCs w:val="24"/>
      <w:shd w:val="pct20" w:color="auto" w:fill="auto"/>
    </w:rPr>
  </w:style>
  <w:style w:type="paragraph" w:styleId="NoSpacing">
    <w:name w:val="No Spacing"/>
    <w:uiPriority w:val="1"/>
    <w:unhideWhenUsed/>
    <w:qFormat/>
    <w:pPr>
      <w:spacing w:before="0" w:line="240" w:lineRule="auto"/>
    </w:pPr>
  </w:style>
  <w:style w:type="paragraph" w:styleId="NormalIndent">
    <w:name w:val="Normal Indent"/>
    <w:basedOn w:val="Normal"/>
    <w:uiPriority w:val="99"/>
    <w:semiHidden/>
    <w:unhideWhenUsed/>
    <w:pPr>
      <w:ind w:left="720"/>
    </w:pPr>
  </w:style>
  <w:style w:type="paragraph" w:styleId="NoteHeading">
    <w:name w:val="Note Heading"/>
    <w:basedOn w:val="Normal"/>
    <w:next w:val="Normal"/>
    <w:link w:val="NoteHeadingChar"/>
    <w:uiPriority w:val="99"/>
    <w:semiHidden/>
    <w:unhideWhenUsed/>
    <w:pPr>
      <w:spacing w:before="0" w:line="240" w:lineRule="auto"/>
    </w:pPr>
  </w:style>
  <w:style w:type="character" w:customStyle="1" w:styleId="NoteHeadingChar">
    <w:name w:val="Note Heading Char"/>
    <w:basedOn w:val="DefaultParagraphFont"/>
    <w:link w:val="NoteHeading"/>
    <w:uiPriority w:val="99"/>
    <w:semiHidden/>
  </w:style>
  <w:style w:type="character" w:styleId="PageNumber">
    <w:name w:val="page number"/>
    <w:basedOn w:val="DefaultParagraphFont"/>
    <w:uiPriority w:val="99"/>
    <w:semiHidden/>
    <w:unhideWhenUsed/>
  </w:style>
  <w:style w:type="character" w:styleId="PlaceholderText">
    <w:name w:val="Placeholder Text"/>
    <w:basedOn w:val="DefaultParagraphFont"/>
    <w:uiPriority w:val="99"/>
    <w:semiHidden/>
    <w:rPr>
      <w:color w:val="595959" w:themeColor="text1" w:themeTint="A6"/>
    </w:rPr>
  </w:style>
  <w:style w:type="table" w:customStyle="1" w:styleId="PlainTable11">
    <w:name w:val="Plain Table 11"/>
    <w:basedOn w:val="TableNormal"/>
    <w:uiPriority w:val="41"/>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pPr>
      <w:spacing w:before="0" w:line="240" w:lineRule="auto"/>
    </w:pPr>
    <w:rPr>
      <w:rFonts w:ascii="Consolas" w:hAnsi="Consolas"/>
      <w:szCs w:val="21"/>
    </w:rPr>
  </w:style>
  <w:style w:type="character" w:customStyle="1" w:styleId="PlainTextChar">
    <w:name w:val="Plain Text Char"/>
    <w:basedOn w:val="DefaultParagraphFont"/>
    <w:link w:val="PlainText"/>
    <w:uiPriority w:val="99"/>
    <w:semiHidden/>
    <w:rPr>
      <w:rFonts w:ascii="Consolas" w:hAnsi="Consolas"/>
      <w:szCs w:val="21"/>
    </w:rPr>
  </w:style>
  <w:style w:type="paragraph" w:styleId="Quote">
    <w:name w:val="Quote"/>
    <w:basedOn w:val="Normal"/>
    <w:next w:val="Normal"/>
    <w:link w:val="QuoteChar"/>
    <w:uiPriority w:val="29"/>
    <w:semiHidden/>
    <w:unhideWhenUsed/>
    <w:qFormat/>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Pr>
      <w:i/>
      <w:iCs/>
      <w:color w:val="404040" w:themeColor="text1" w:themeTint="BF"/>
    </w:rPr>
  </w:style>
  <w:style w:type="paragraph" w:styleId="Salutation">
    <w:name w:val="Salutation"/>
    <w:basedOn w:val="Normal"/>
    <w:next w:val="Normal"/>
    <w:link w:val="SalutationChar"/>
    <w:uiPriority w:val="99"/>
    <w:semiHidden/>
    <w:unhideWhenUsed/>
  </w:style>
  <w:style w:type="character" w:customStyle="1" w:styleId="SalutationChar">
    <w:name w:val="Salutation Char"/>
    <w:basedOn w:val="DefaultParagraphFont"/>
    <w:link w:val="Salutation"/>
    <w:uiPriority w:val="99"/>
    <w:semiHidden/>
  </w:style>
  <w:style w:type="paragraph" w:styleId="Signature">
    <w:name w:val="Signature"/>
    <w:basedOn w:val="Normal"/>
    <w:link w:val="SignatureChar"/>
    <w:uiPriority w:val="99"/>
    <w:semiHidden/>
    <w:unhideWhenUsed/>
    <w:pPr>
      <w:spacing w:before="0" w:line="240" w:lineRule="auto"/>
      <w:ind w:left="4320"/>
    </w:pPr>
  </w:style>
  <w:style w:type="character" w:customStyle="1" w:styleId="SignatureChar">
    <w:name w:val="Signature Char"/>
    <w:basedOn w:val="DefaultParagraphFont"/>
    <w:link w:val="Signature"/>
    <w:uiPriority w:val="99"/>
    <w:semiHidden/>
  </w:style>
  <w:style w:type="character" w:styleId="SubtleEmphasis">
    <w:name w:val="Subtle Emphasis"/>
    <w:basedOn w:val="DefaultParagraphFont"/>
    <w:uiPriority w:val="19"/>
    <w:semiHidden/>
    <w:unhideWhenUsed/>
    <w:qFormat/>
    <w:rPr>
      <w:i/>
      <w:iCs/>
      <w:color w:val="404040" w:themeColor="text1" w:themeTint="BF"/>
    </w:rPr>
  </w:style>
  <w:style w:type="character" w:styleId="SubtleReference">
    <w:name w:val="Subtle Reference"/>
    <w:basedOn w:val="DefaultParagraphFont"/>
    <w:uiPriority w:val="31"/>
    <w:semiHidden/>
    <w:unhideWhenUsed/>
    <w:qFormat/>
    <w:rPr>
      <w:smallCaps/>
      <w:color w:val="5A5A5A" w:themeColor="text1" w:themeTint="A5"/>
    </w:rPr>
  </w:style>
  <w:style w:type="table" w:styleId="Table3Deffects1">
    <w:name w:val="Table 3D effects 1"/>
    <w:basedOn w:val="TableNormal"/>
    <w:uiPriority w:val="99"/>
    <w:semiHidden/>
    <w:unhideWhenUse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Light1">
    <w:name w:val="Table Grid Light1"/>
    <w:basedOn w:val="TableNormal"/>
    <w:uiPriority w:val="40"/>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pPr>
      <w:ind w:left="220" w:hanging="220"/>
    </w:pPr>
  </w:style>
  <w:style w:type="paragraph" w:styleId="TableofFigures">
    <w:name w:val="table of figures"/>
    <w:basedOn w:val="Normal"/>
    <w:next w:val="Normal"/>
    <w:uiPriority w:val="99"/>
    <w:semiHidden/>
    <w:unhideWhenUsed/>
  </w:style>
  <w:style w:type="table" w:styleId="TableProfessional">
    <w:name w:val="Table Professional"/>
    <w:basedOn w:val="TableNormal"/>
    <w:uiPriority w:val="99"/>
    <w:semiHidden/>
    <w:unhideWhenUse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unhideWhenUsed/>
    <w:rsid w:val="00263938"/>
    <w:pPr>
      <w:spacing w:after="100"/>
    </w:pPr>
    <w:rPr>
      <w:noProof/>
    </w:rPr>
  </w:style>
  <w:style w:type="paragraph" w:styleId="TOC2">
    <w:name w:val="toc 2"/>
    <w:basedOn w:val="Normal"/>
    <w:next w:val="Normal"/>
    <w:autoRedefine/>
    <w:uiPriority w:val="39"/>
    <w:unhideWhenUsed/>
    <w:rsid w:val="00CE1FAA"/>
    <w:pPr>
      <w:tabs>
        <w:tab w:val="right" w:leader="dot" w:pos="9350"/>
      </w:tabs>
      <w:spacing w:after="100"/>
      <w:ind w:left="220"/>
    </w:pPr>
  </w:style>
  <w:style w:type="paragraph" w:styleId="TOC3">
    <w:name w:val="toc 3"/>
    <w:basedOn w:val="Normal"/>
    <w:next w:val="Normal"/>
    <w:autoRedefine/>
    <w:uiPriority w:val="39"/>
    <w:unhideWhenUsed/>
    <w:pPr>
      <w:spacing w:after="100"/>
      <w:ind w:left="440"/>
    </w:pPr>
  </w:style>
  <w:style w:type="paragraph" w:styleId="TOC4">
    <w:name w:val="toc 4"/>
    <w:basedOn w:val="Normal"/>
    <w:next w:val="Normal"/>
    <w:autoRedefine/>
    <w:uiPriority w:val="39"/>
    <w:semiHidden/>
    <w:unhideWhenUsed/>
    <w:pPr>
      <w:spacing w:after="100"/>
      <w:ind w:left="660"/>
    </w:pPr>
  </w:style>
  <w:style w:type="paragraph" w:styleId="TOC5">
    <w:name w:val="toc 5"/>
    <w:basedOn w:val="Normal"/>
    <w:next w:val="Normal"/>
    <w:autoRedefine/>
    <w:uiPriority w:val="39"/>
    <w:semiHidden/>
    <w:unhideWhenUsed/>
    <w:pPr>
      <w:spacing w:after="100"/>
      <w:ind w:left="880"/>
    </w:pPr>
  </w:style>
  <w:style w:type="paragraph" w:styleId="TOC6">
    <w:name w:val="toc 6"/>
    <w:basedOn w:val="Normal"/>
    <w:next w:val="Normal"/>
    <w:autoRedefine/>
    <w:uiPriority w:val="39"/>
    <w:semiHidden/>
    <w:unhideWhenUsed/>
    <w:pPr>
      <w:spacing w:after="100"/>
      <w:ind w:left="1100"/>
    </w:pPr>
  </w:style>
  <w:style w:type="paragraph" w:styleId="TOC7">
    <w:name w:val="toc 7"/>
    <w:basedOn w:val="Normal"/>
    <w:next w:val="Normal"/>
    <w:autoRedefine/>
    <w:uiPriority w:val="39"/>
    <w:semiHidden/>
    <w:unhideWhenUsed/>
    <w:pPr>
      <w:spacing w:after="100"/>
      <w:ind w:left="1320"/>
    </w:pPr>
  </w:style>
  <w:style w:type="paragraph" w:styleId="TOC8">
    <w:name w:val="toc 8"/>
    <w:basedOn w:val="Normal"/>
    <w:next w:val="Normal"/>
    <w:autoRedefine/>
    <w:uiPriority w:val="39"/>
    <w:semiHidden/>
    <w:unhideWhenUsed/>
    <w:pPr>
      <w:spacing w:after="100"/>
      <w:ind w:left="1540"/>
    </w:pPr>
  </w:style>
  <w:style w:type="paragraph" w:styleId="TOC9">
    <w:name w:val="toc 9"/>
    <w:basedOn w:val="Normal"/>
    <w:next w:val="Normal"/>
    <w:autoRedefine/>
    <w:uiPriority w:val="39"/>
    <w:semiHidden/>
    <w:unhideWhenUsed/>
    <w:pPr>
      <w:spacing w:after="100"/>
      <w:ind w:left="1760"/>
    </w:pPr>
  </w:style>
  <w:style w:type="character" w:customStyle="1" w:styleId="UnresolvedMention1">
    <w:name w:val="Unresolved Mention1"/>
    <w:basedOn w:val="DefaultParagraphFont"/>
    <w:uiPriority w:val="99"/>
    <w:unhideWhenUsed/>
    <w:rPr>
      <w:color w:val="605E5C"/>
      <w:shd w:val="clear" w:color="auto" w:fill="E1DFDD"/>
    </w:rPr>
  </w:style>
  <w:style w:type="character" w:customStyle="1" w:styleId="Mention1">
    <w:name w:val="Mention1"/>
    <w:basedOn w:val="DefaultParagraphFont"/>
    <w:uiPriority w:val="99"/>
    <w:unhideWhenUsed/>
    <w:rPr>
      <w:color w:val="2B579A"/>
      <w:shd w:val="clear" w:color="auto" w:fill="E1DFDD"/>
    </w:rPr>
  </w:style>
  <w:style w:type="paragraph" w:styleId="Revision">
    <w:name w:val="Revision"/>
    <w:hidden/>
    <w:uiPriority w:val="99"/>
    <w:semiHidden/>
    <w:pPr>
      <w:spacing w:before="0" w:line="240" w:lineRule="auto"/>
    </w:pPr>
  </w:style>
  <w:style w:type="paragraph" w:customStyle="1" w:styleId="TryItBoilerplate">
    <w:name w:val="Try It Boilerplate"/>
    <w:basedOn w:val="Normal"/>
    <w:rsid w:val="0073562D"/>
    <w:pPr>
      <w:ind w:left="720" w:right="720"/>
    </w:pPr>
    <w:rPr>
      <w:i/>
      <w:color w:val="595959" w:themeColor="text1" w:themeTint="A6"/>
    </w:rPr>
  </w:style>
  <w:style w:type="paragraph" w:customStyle="1" w:styleId="Quoteemphasis">
    <w:name w:val="Quote emphasis"/>
    <w:basedOn w:val="Normal"/>
    <w:next w:val="Normal"/>
    <w:link w:val="QuoteemphasisChar"/>
    <w:qFormat/>
    <w:rsid w:val="00C30889"/>
    <w:rPr>
      <w:i/>
    </w:rPr>
  </w:style>
  <w:style w:type="character" w:customStyle="1" w:styleId="ListNumberChar">
    <w:name w:val="List Number Char"/>
    <w:basedOn w:val="DefaultParagraphFont"/>
    <w:link w:val="ListNumber"/>
    <w:uiPriority w:val="10"/>
    <w:rsid w:val="00C30889"/>
    <w:rPr>
      <w:rFonts w:eastAsiaTheme="minorEastAsia"/>
      <w:color w:val="3B3838" w:themeColor="background2" w:themeShade="40"/>
    </w:rPr>
  </w:style>
  <w:style w:type="character" w:customStyle="1" w:styleId="QuoteemphasisChar">
    <w:name w:val="Quote emphasis Char"/>
    <w:basedOn w:val="ListNumberChar"/>
    <w:link w:val="Quoteemphasis"/>
    <w:rsid w:val="00C30889"/>
    <w:rPr>
      <w:rFonts w:eastAsiaTheme="minorEastAsia"/>
      <w:i/>
      <w:color w:val="3B3838" w:themeColor="background2" w:themeShade="40"/>
    </w:rPr>
  </w:style>
  <w:style w:type="paragraph" w:customStyle="1" w:styleId="Default">
    <w:name w:val="Default"/>
    <w:rsid w:val="00B6468D"/>
    <w:pPr>
      <w:autoSpaceDE w:val="0"/>
      <w:autoSpaceDN w:val="0"/>
      <w:adjustRightInd w:val="0"/>
      <w:spacing w:before="0" w:line="240" w:lineRule="auto"/>
    </w:pPr>
    <w:rPr>
      <w:rFonts w:ascii="Calibri" w:eastAsiaTheme="minorEastAsia" w:hAnsi="Calibri" w:cs="Calibri"/>
      <w:color w:val="000000"/>
      <w:sz w:val="24"/>
      <w:szCs w:val="24"/>
      <w:lang w:eastAsia="zh-CN"/>
    </w:rPr>
  </w:style>
  <w:style w:type="character" w:customStyle="1" w:styleId="date-display-single">
    <w:name w:val="date-display-single"/>
    <w:basedOn w:val="DefaultParagraphFont"/>
    <w:rsid w:val="008A30A8"/>
  </w:style>
  <w:style w:type="character" w:customStyle="1" w:styleId="UnresolvedMention2">
    <w:name w:val="Unresolved Mention2"/>
    <w:basedOn w:val="DefaultParagraphFont"/>
    <w:uiPriority w:val="99"/>
    <w:semiHidden/>
    <w:unhideWhenUsed/>
    <w:rsid w:val="00992C42"/>
    <w:rPr>
      <w:color w:val="605E5C"/>
      <w:shd w:val="clear" w:color="auto" w:fill="E1DFDD"/>
    </w:rPr>
  </w:style>
  <w:style w:type="character" w:customStyle="1" w:styleId="UnresolvedMention3">
    <w:name w:val="Unresolved Mention3"/>
    <w:basedOn w:val="DefaultParagraphFont"/>
    <w:uiPriority w:val="99"/>
    <w:semiHidden/>
    <w:unhideWhenUsed/>
    <w:rsid w:val="00D2237D"/>
    <w:rPr>
      <w:color w:val="605E5C"/>
      <w:shd w:val="clear" w:color="auto" w:fill="E1DFDD"/>
    </w:rPr>
  </w:style>
  <w:style w:type="character" w:customStyle="1" w:styleId="UnresolvedMention4">
    <w:name w:val="Unresolved Mention4"/>
    <w:basedOn w:val="DefaultParagraphFont"/>
    <w:uiPriority w:val="99"/>
    <w:semiHidden/>
    <w:unhideWhenUsed/>
    <w:rsid w:val="003132CA"/>
    <w:rPr>
      <w:color w:val="605E5C"/>
      <w:shd w:val="clear" w:color="auto" w:fill="E1DFDD"/>
    </w:rPr>
  </w:style>
  <w:style w:type="paragraph" w:customStyle="1" w:styleId="xxmsonormal">
    <w:name w:val="x_x_msonormal"/>
    <w:basedOn w:val="Normal"/>
    <w:uiPriority w:val="99"/>
    <w:semiHidden/>
    <w:rsid w:val="008C1FA7"/>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UnresolvedMention5">
    <w:name w:val="Unresolved Mention5"/>
    <w:basedOn w:val="DefaultParagraphFont"/>
    <w:uiPriority w:val="99"/>
    <w:rsid w:val="009F60BE"/>
    <w:rPr>
      <w:color w:val="605E5C"/>
      <w:shd w:val="clear" w:color="auto" w:fill="E1DFDD"/>
    </w:rPr>
  </w:style>
  <w:style w:type="character" w:customStyle="1" w:styleId="titledefault">
    <w:name w:val="title_default"/>
    <w:basedOn w:val="DefaultParagraphFont"/>
    <w:rsid w:val="00665073"/>
  </w:style>
  <w:style w:type="character" w:customStyle="1" w:styleId="UnresolvedMention6">
    <w:name w:val="Unresolved Mention6"/>
    <w:basedOn w:val="DefaultParagraphFont"/>
    <w:uiPriority w:val="99"/>
    <w:semiHidden/>
    <w:unhideWhenUsed/>
    <w:rsid w:val="00E0453B"/>
    <w:rPr>
      <w:color w:val="605E5C"/>
      <w:shd w:val="clear" w:color="auto" w:fill="E1DFDD"/>
    </w:rPr>
  </w:style>
  <w:style w:type="character" w:styleId="UnresolvedMention">
    <w:name w:val="Unresolved Mention"/>
    <w:basedOn w:val="DefaultParagraphFont"/>
    <w:uiPriority w:val="99"/>
    <w:semiHidden/>
    <w:unhideWhenUsed/>
    <w:rsid w:val="00C564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48498">
      <w:bodyDiv w:val="1"/>
      <w:marLeft w:val="0"/>
      <w:marRight w:val="0"/>
      <w:marTop w:val="0"/>
      <w:marBottom w:val="0"/>
      <w:divBdr>
        <w:top w:val="none" w:sz="0" w:space="0" w:color="auto"/>
        <w:left w:val="none" w:sz="0" w:space="0" w:color="auto"/>
        <w:bottom w:val="none" w:sz="0" w:space="0" w:color="auto"/>
        <w:right w:val="none" w:sz="0" w:space="0" w:color="auto"/>
      </w:divBdr>
    </w:div>
    <w:div w:id="35593750">
      <w:bodyDiv w:val="1"/>
      <w:marLeft w:val="0"/>
      <w:marRight w:val="0"/>
      <w:marTop w:val="0"/>
      <w:marBottom w:val="0"/>
      <w:divBdr>
        <w:top w:val="none" w:sz="0" w:space="0" w:color="auto"/>
        <w:left w:val="none" w:sz="0" w:space="0" w:color="auto"/>
        <w:bottom w:val="none" w:sz="0" w:space="0" w:color="auto"/>
        <w:right w:val="none" w:sz="0" w:space="0" w:color="auto"/>
      </w:divBdr>
    </w:div>
    <w:div w:id="39328978">
      <w:bodyDiv w:val="1"/>
      <w:marLeft w:val="0"/>
      <w:marRight w:val="0"/>
      <w:marTop w:val="0"/>
      <w:marBottom w:val="0"/>
      <w:divBdr>
        <w:top w:val="none" w:sz="0" w:space="0" w:color="auto"/>
        <w:left w:val="none" w:sz="0" w:space="0" w:color="auto"/>
        <w:bottom w:val="none" w:sz="0" w:space="0" w:color="auto"/>
        <w:right w:val="none" w:sz="0" w:space="0" w:color="auto"/>
      </w:divBdr>
    </w:div>
    <w:div w:id="43918867">
      <w:bodyDiv w:val="1"/>
      <w:marLeft w:val="0"/>
      <w:marRight w:val="0"/>
      <w:marTop w:val="0"/>
      <w:marBottom w:val="0"/>
      <w:divBdr>
        <w:top w:val="none" w:sz="0" w:space="0" w:color="auto"/>
        <w:left w:val="none" w:sz="0" w:space="0" w:color="auto"/>
        <w:bottom w:val="none" w:sz="0" w:space="0" w:color="auto"/>
        <w:right w:val="none" w:sz="0" w:space="0" w:color="auto"/>
      </w:divBdr>
    </w:div>
    <w:div w:id="44915387">
      <w:bodyDiv w:val="1"/>
      <w:marLeft w:val="0"/>
      <w:marRight w:val="0"/>
      <w:marTop w:val="0"/>
      <w:marBottom w:val="0"/>
      <w:divBdr>
        <w:top w:val="none" w:sz="0" w:space="0" w:color="auto"/>
        <w:left w:val="none" w:sz="0" w:space="0" w:color="auto"/>
        <w:bottom w:val="none" w:sz="0" w:space="0" w:color="auto"/>
        <w:right w:val="none" w:sz="0" w:space="0" w:color="auto"/>
      </w:divBdr>
    </w:div>
    <w:div w:id="76824677">
      <w:bodyDiv w:val="1"/>
      <w:marLeft w:val="0"/>
      <w:marRight w:val="0"/>
      <w:marTop w:val="0"/>
      <w:marBottom w:val="0"/>
      <w:divBdr>
        <w:top w:val="none" w:sz="0" w:space="0" w:color="auto"/>
        <w:left w:val="none" w:sz="0" w:space="0" w:color="auto"/>
        <w:bottom w:val="none" w:sz="0" w:space="0" w:color="auto"/>
        <w:right w:val="none" w:sz="0" w:space="0" w:color="auto"/>
      </w:divBdr>
      <w:divsChild>
        <w:div w:id="125708375">
          <w:marLeft w:val="259"/>
          <w:marRight w:val="0"/>
          <w:marTop w:val="80"/>
          <w:marBottom w:val="0"/>
          <w:divBdr>
            <w:top w:val="none" w:sz="0" w:space="0" w:color="auto"/>
            <w:left w:val="none" w:sz="0" w:space="0" w:color="auto"/>
            <w:bottom w:val="none" w:sz="0" w:space="0" w:color="auto"/>
            <w:right w:val="none" w:sz="0" w:space="0" w:color="auto"/>
          </w:divBdr>
        </w:div>
        <w:div w:id="946499842">
          <w:marLeft w:val="259"/>
          <w:marRight w:val="0"/>
          <w:marTop w:val="80"/>
          <w:marBottom w:val="0"/>
          <w:divBdr>
            <w:top w:val="none" w:sz="0" w:space="0" w:color="auto"/>
            <w:left w:val="none" w:sz="0" w:space="0" w:color="auto"/>
            <w:bottom w:val="none" w:sz="0" w:space="0" w:color="auto"/>
            <w:right w:val="none" w:sz="0" w:space="0" w:color="auto"/>
          </w:divBdr>
        </w:div>
        <w:div w:id="680666314">
          <w:marLeft w:val="259"/>
          <w:marRight w:val="0"/>
          <w:marTop w:val="80"/>
          <w:marBottom w:val="0"/>
          <w:divBdr>
            <w:top w:val="none" w:sz="0" w:space="0" w:color="auto"/>
            <w:left w:val="none" w:sz="0" w:space="0" w:color="auto"/>
            <w:bottom w:val="none" w:sz="0" w:space="0" w:color="auto"/>
            <w:right w:val="none" w:sz="0" w:space="0" w:color="auto"/>
          </w:divBdr>
        </w:div>
        <w:div w:id="2122528071">
          <w:marLeft w:val="259"/>
          <w:marRight w:val="0"/>
          <w:marTop w:val="80"/>
          <w:marBottom w:val="0"/>
          <w:divBdr>
            <w:top w:val="none" w:sz="0" w:space="0" w:color="auto"/>
            <w:left w:val="none" w:sz="0" w:space="0" w:color="auto"/>
            <w:bottom w:val="none" w:sz="0" w:space="0" w:color="auto"/>
            <w:right w:val="none" w:sz="0" w:space="0" w:color="auto"/>
          </w:divBdr>
        </w:div>
        <w:div w:id="722485431">
          <w:marLeft w:val="259"/>
          <w:marRight w:val="0"/>
          <w:marTop w:val="80"/>
          <w:marBottom w:val="0"/>
          <w:divBdr>
            <w:top w:val="none" w:sz="0" w:space="0" w:color="auto"/>
            <w:left w:val="none" w:sz="0" w:space="0" w:color="auto"/>
            <w:bottom w:val="none" w:sz="0" w:space="0" w:color="auto"/>
            <w:right w:val="none" w:sz="0" w:space="0" w:color="auto"/>
          </w:divBdr>
        </w:div>
        <w:div w:id="1902329509">
          <w:marLeft w:val="259"/>
          <w:marRight w:val="0"/>
          <w:marTop w:val="80"/>
          <w:marBottom w:val="0"/>
          <w:divBdr>
            <w:top w:val="none" w:sz="0" w:space="0" w:color="auto"/>
            <w:left w:val="none" w:sz="0" w:space="0" w:color="auto"/>
            <w:bottom w:val="none" w:sz="0" w:space="0" w:color="auto"/>
            <w:right w:val="none" w:sz="0" w:space="0" w:color="auto"/>
          </w:divBdr>
        </w:div>
        <w:div w:id="17514327">
          <w:marLeft w:val="259"/>
          <w:marRight w:val="0"/>
          <w:marTop w:val="80"/>
          <w:marBottom w:val="0"/>
          <w:divBdr>
            <w:top w:val="none" w:sz="0" w:space="0" w:color="auto"/>
            <w:left w:val="none" w:sz="0" w:space="0" w:color="auto"/>
            <w:bottom w:val="none" w:sz="0" w:space="0" w:color="auto"/>
            <w:right w:val="none" w:sz="0" w:space="0" w:color="auto"/>
          </w:divBdr>
        </w:div>
      </w:divsChild>
    </w:div>
    <w:div w:id="77333179">
      <w:bodyDiv w:val="1"/>
      <w:marLeft w:val="0"/>
      <w:marRight w:val="0"/>
      <w:marTop w:val="0"/>
      <w:marBottom w:val="0"/>
      <w:divBdr>
        <w:top w:val="none" w:sz="0" w:space="0" w:color="auto"/>
        <w:left w:val="none" w:sz="0" w:space="0" w:color="auto"/>
        <w:bottom w:val="none" w:sz="0" w:space="0" w:color="auto"/>
        <w:right w:val="none" w:sz="0" w:space="0" w:color="auto"/>
      </w:divBdr>
      <w:divsChild>
        <w:div w:id="735476511">
          <w:marLeft w:val="1830"/>
          <w:marRight w:val="0"/>
          <w:marTop w:val="0"/>
          <w:marBottom w:val="0"/>
          <w:divBdr>
            <w:top w:val="none" w:sz="0" w:space="0" w:color="auto"/>
            <w:left w:val="none" w:sz="0" w:space="0" w:color="auto"/>
            <w:bottom w:val="none" w:sz="0" w:space="0" w:color="auto"/>
            <w:right w:val="none" w:sz="0" w:space="0" w:color="auto"/>
          </w:divBdr>
        </w:div>
      </w:divsChild>
    </w:div>
    <w:div w:id="102577609">
      <w:bodyDiv w:val="1"/>
      <w:marLeft w:val="0"/>
      <w:marRight w:val="0"/>
      <w:marTop w:val="0"/>
      <w:marBottom w:val="0"/>
      <w:divBdr>
        <w:top w:val="none" w:sz="0" w:space="0" w:color="auto"/>
        <w:left w:val="none" w:sz="0" w:space="0" w:color="auto"/>
        <w:bottom w:val="none" w:sz="0" w:space="0" w:color="auto"/>
        <w:right w:val="none" w:sz="0" w:space="0" w:color="auto"/>
      </w:divBdr>
      <w:divsChild>
        <w:div w:id="1534419741">
          <w:marLeft w:val="547"/>
          <w:marRight w:val="0"/>
          <w:marTop w:val="200"/>
          <w:marBottom w:val="0"/>
          <w:divBdr>
            <w:top w:val="none" w:sz="0" w:space="0" w:color="auto"/>
            <w:left w:val="none" w:sz="0" w:space="0" w:color="auto"/>
            <w:bottom w:val="none" w:sz="0" w:space="0" w:color="auto"/>
            <w:right w:val="none" w:sz="0" w:space="0" w:color="auto"/>
          </w:divBdr>
        </w:div>
      </w:divsChild>
    </w:div>
    <w:div w:id="105853867">
      <w:bodyDiv w:val="1"/>
      <w:marLeft w:val="0"/>
      <w:marRight w:val="0"/>
      <w:marTop w:val="0"/>
      <w:marBottom w:val="0"/>
      <w:divBdr>
        <w:top w:val="none" w:sz="0" w:space="0" w:color="auto"/>
        <w:left w:val="none" w:sz="0" w:space="0" w:color="auto"/>
        <w:bottom w:val="none" w:sz="0" w:space="0" w:color="auto"/>
        <w:right w:val="none" w:sz="0" w:space="0" w:color="auto"/>
      </w:divBdr>
    </w:div>
    <w:div w:id="112359479">
      <w:bodyDiv w:val="1"/>
      <w:marLeft w:val="0"/>
      <w:marRight w:val="0"/>
      <w:marTop w:val="0"/>
      <w:marBottom w:val="0"/>
      <w:divBdr>
        <w:top w:val="none" w:sz="0" w:space="0" w:color="auto"/>
        <w:left w:val="none" w:sz="0" w:space="0" w:color="auto"/>
        <w:bottom w:val="none" w:sz="0" w:space="0" w:color="auto"/>
        <w:right w:val="none" w:sz="0" w:space="0" w:color="auto"/>
      </w:divBdr>
    </w:div>
    <w:div w:id="131682167">
      <w:bodyDiv w:val="1"/>
      <w:marLeft w:val="0"/>
      <w:marRight w:val="0"/>
      <w:marTop w:val="0"/>
      <w:marBottom w:val="0"/>
      <w:divBdr>
        <w:top w:val="none" w:sz="0" w:space="0" w:color="auto"/>
        <w:left w:val="none" w:sz="0" w:space="0" w:color="auto"/>
        <w:bottom w:val="none" w:sz="0" w:space="0" w:color="auto"/>
        <w:right w:val="none" w:sz="0" w:space="0" w:color="auto"/>
      </w:divBdr>
    </w:div>
    <w:div w:id="134955146">
      <w:bodyDiv w:val="1"/>
      <w:marLeft w:val="0"/>
      <w:marRight w:val="0"/>
      <w:marTop w:val="0"/>
      <w:marBottom w:val="0"/>
      <w:divBdr>
        <w:top w:val="none" w:sz="0" w:space="0" w:color="auto"/>
        <w:left w:val="none" w:sz="0" w:space="0" w:color="auto"/>
        <w:bottom w:val="none" w:sz="0" w:space="0" w:color="auto"/>
        <w:right w:val="none" w:sz="0" w:space="0" w:color="auto"/>
      </w:divBdr>
    </w:div>
    <w:div w:id="166017192">
      <w:bodyDiv w:val="1"/>
      <w:marLeft w:val="0"/>
      <w:marRight w:val="0"/>
      <w:marTop w:val="0"/>
      <w:marBottom w:val="0"/>
      <w:divBdr>
        <w:top w:val="none" w:sz="0" w:space="0" w:color="auto"/>
        <w:left w:val="none" w:sz="0" w:space="0" w:color="auto"/>
        <w:bottom w:val="none" w:sz="0" w:space="0" w:color="auto"/>
        <w:right w:val="none" w:sz="0" w:space="0" w:color="auto"/>
      </w:divBdr>
    </w:div>
    <w:div w:id="202180171">
      <w:bodyDiv w:val="1"/>
      <w:marLeft w:val="0"/>
      <w:marRight w:val="0"/>
      <w:marTop w:val="0"/>
      <w:marBottom w:val="0"/>
      <w:divBdr>
        <w:top w:val="none" w:sz="0" w:space="0" w:color="auto"/>
        <w:left w:val="none" w:sz="0" w:space="0" w:color="auto"/>
        <w:bottom w:val="none" w:sz="0" w:space="0" w:color="auto"/>
        <w:right w:val="none" w:sz="0" w:space="0" w:color="auto"/>
      </w:divBdr>
      <w:divsChild>
        <w:div w:id="407846543">
          <w:marLeft w:val="0"/>
          <w:marRight w:val="0"/>
          <w:marTop w:val="0"/>
          <w:marBottom w:val="0"/>
          <w:divBdr>
            <w:top w:val="none" w:sz="0" w:space="0" w:color="auto"/>
            <w:left w:val="none" w:sz="0" w:space="0" w:color="auto"/>
            <w:bottom w:val="none" w:sz="0" w:space="0" w:color="auto"/>
            <w:right w:val="none" w:sz="0" w:space="0" w:color="auto"/>
          </w:divBdr>
          <w:divsChild>
            <w:div w:id="1614628137">
              <w:marLeft w:val="0"/>
              <w:marRight w:val="0"/>
              <w:marTop w:val="0"/>
              <w:marBottom w:val="0"/>
              <w:divBdr>
                <w:top w:val="none" w:sz="0" w:space="0" w:color="auto"/>
                <w:left w:val="none" w:sz="0" w:space="0" w:color="auto"/>
                <w:bottom w:val="none" w:sz="0" w:space="0" w:color="auto"/>
                <w:right w:val="none" w:sz="0" w:space="0" w:color="auto"/>
              </w:divBdr>
              <w:divsChild>
                <w:div w:id="551699133">
                  <w:marLeft w:val="0"/>
                  <w:marRight w:val="0"/>
                  <w:marTop w:val="0"/>
                  <w:marBottom w:val="0"/>
                  <w:divBdr>
                    <w:top w:val="none" w:sz="0" w:space="0" w:color="auto"/>
                    <w:left w:val="none" w:sz="0" w:space="0" w:color="auto"/>
                    <w:bottom w:val="none" w:sz="0" w:space="0" w:color="auto"/>
                    <w:right w:val="none" w:sz="0" w:space="0" w:color="auto"/>
                  </w:divBdr>
                </w:div>
                <w:div w:id="258757597">
                  <w:marLeft w:val="0"/>
                  <w:marRight w:val="0"/>
                  <w:marTop w:val="0"/>
                  <w:marBottom w:val="0"/>
                  <w:divBdr>
                    <w:top w:val="none" w:sz="0" w:space="0" w:color="auto"/>
                    <w:left w:val="none" w:sz="0" w:space="0" w:color="auto"/>
                    <w:bottom w:val="none" w:sz="0" w:space="0" w:color="auto"/>
                    <w:right w:val="none" w:sz="0" w:space="0" w:color="auto"/>
                  </w:divBdr>
                  <w:divsChild>
                    <w:div w:id="161528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258798">
              <w:marLeft w:val="0"/>
              <w:marRight w:val="0"/>
              <w:marTop w:val="0"/>
              <w:marBottom w:val="0"/>
              <w:divBdr>
                <w:top w:val="none" w:sz="0" w:space="0" w:color="auto"/>
                <w:left w:val="none" w:sz="0" w:space="0" w:color="auto"/>
                <w:bottom w:val="none" w:sz="0" w:space="0" w:color="auto"/>
                <w:right w:val="none" w:sz="0" w:space="0" w:color="auto"/>
              </w:divBdr>
              <w:divsChild>
                <w:div w:id="1170561459">
                  <w:marLeft w:val="0"/>
                  <w:marRight w:val="0"/>
                  <w:marTop w:val="0"/>
                  <w:marBottom w:val="0"/>
                  <w:divBdr>
                    <w:top w:val="none" w:sz="0" w:space="0" w:color="auto"/>
                    <w:left w:val="none" w:sz="0" w:space="0" w:color="auto"/>
                    <w:bottom w:val="none" w:sz="0" w:space="0" w:color="auto"/>
                    <w:right w:val="none" w:sz="0" w:space="0" w:color="auto"/>
                  </w:divBdr>
                  <w:divsChild>
                    <w:div w:id="123273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309156">
      <w:bodyDiv w:val="1"/>
      <w:marLeft w:val="0"/>
      <w:marRight w:val="0"/>
      <w:marTop w:val="0"/>
      <w:marBottom w:val="0"/>
      <w:divBdr>
        <w:top w:val="none" w:sz="0" w:space="0" w:color="auto"/>
        <w:left w:val="none" w:sz="0" w:space="0" w:color="auto"/>
        <w:bottom w:val="none" w:sz="0" w:space="0" w:color="auto"/>
        <w:right w:val="none" w:sz="0" w:space="0" w:color="auto"/>
      </w:divBdr>
    </w:div>
    <w:div w:id="212616360">
      <w:bodyDiv w:val="1"/>
      <w:marLeft w:val="0"/>
      <w:marRight w:val="0"/>
      <w:marTop w:val="0"/>
      <w:marBottom w:val="0"/>
      <w:divBdr>
        <w:top w:val="none" w:sz="0" w:space="0" w:color="auto"/>
        <w:left w:val="none" w:sz="0" w:space="0" w:color="auto"/>
        <w:bottom w:val="none" w:sz="0" w:space="0" w:color="auto"/>
        <w:right w:val="none" w:sz="0" w:space="0" w:color="auto"/>
      </w:divBdr>
    </w:div>
    <w:div w:id="225535217">
      <w:bodyDiv w:val="1"/>
      <w:marLeft w:val="0"/>
      <w:marRight w:val="0"/>
      <w:marTop w:val="0"/>
      <w:marBottom w:val="0"/>
      <w:divBdr>
        <w:top w:val="none" w:sz="0" w:space="0" w:color="auto"/>
        <w:left w:val="none" w:sz="0" w:space="0" w:color="auto"/>
        <w:bottom w:val="none" w:sz="0" w:space="0" w:color="auto"/>
        <w:right w:val="none" w:sz="0" w:space="0" w:color="auto"/>
      </w:divBdr>
    </w:div>
    <w:div w:id="228997845">
      <w:bodyDiv w:val="1"/>
      <w:marLeft w:val="0"/>
      <w:marRight w:val="0"/>
      <w:marTop w:val="0"/>
      <w:marBottom w:val="0"/>
      <w:divBdr>
        <w:top w:val="none" w:sz="0" w:space="0" w:color="auto"/>
        <w:left w:val="none" w:sz="0" w:space="0" w:color="auto"/>
        <w:bottom w:val="none" w:sz="0" w:space="0" w:color="auto"/>
        <w:right w:val="none" w:sz="0" w:space="0" w:color="auto"/>
      </w:divBdr>
    </w:div>
    <w:div w:id="246381461">
      <w:bodyDiv w:val="1"/>
      <w:marLeft w:val="0"/>
      <w:marRight w:val="0"/>
      <w:marTop w:val="0"/>
      <w:marBottom w:val="0"/>
      <w:divBdr>
        <w:top w:val="none" w:sz="0" w:space="0" w:color="auto"/>
        <w:left w:val="none" w:sz="0" w:space="0" w:color="auto"/>
        <w:bottom w:val="none" w:sz="0" w:space="0" w:color="auto"/>
        <w:right w:val="none" w:sz="0" w:space="0" w:color="auto"/>
      </w:divBdr>
    </w:div>
    <w:div w:id="263073518">
      <w:bodyDiv w:val="1"/>
      <w:marLeft w:val="0"/>
      <w:marRight w:val="0"/>
      <w:marTop w:val="0"/>
      <w:marBottom w:val="0"/>
      <w:divBdr>
        <w:top w:val="none" w:sz="0" w:space="0" w:color="auto"/>
        <w:left w:val="none" w:sz="0" w:space="0" w:color="auto"/>
        <w:bottom w:val="none" w:sz="0" w:space="0" w:color="auto"/>
        <w:right w:val="none" w:sz="0" w:space="0" w:color="auto"/>
      </w:divBdr>
    </w:div>
    <w:div w:id="321591302">
      <w:bodyDiv w:val="1"/>
      <w:marLeft w:val="0"/>
      <w:marRight w:val="0"/>
      <w:marTop w:val="0"/>
      <w:marBottom w:val="0"/>
      <w:divBdr>
        <w:top w:val="none" w:sz="0" w:space="0" w:color="auto"/>
        <w:left w:val="none" w:sz="0" w:space="0" w:color="auto"/>
        <w:bottom w:val="none" w:sz="0" w:space="0" w:color="auto"/>
        <w:right w:val="none" w:sz="0" w:space="0" w:color="auto"/>
      </w:divBdr>
    </w:div>
    <w:div w:id="361249840">
      <w:bodyDiv w:val="1"/>
      <w:marLeft w:val="0"/>
      <w:marRight w:val="0"/>
      <w:marTop w:val="0"/>
      <w:marBottom w:val="0"/>
      <w:divBdr>
        <w:top w:val="none" w:sz="0" w:space="0" w:color="auto"/>
        <w:left w:val="none" w:sz="0" w:space="0" w:color="auto"/>
        <w:bottom w:val="none" w:sz="0" w:space="0" w:color="auto"/>
        <w:right w:val="none" w:sz="0" w:space="0" w:color="auto"/>
      </w:divBdr>
    </w:div>
    <w:div w:id="364868911">
      <w:bodyDiv w:val="1"/>
      <w:marLeft w:val="0"/>
      <w:marRight w:val="0"/>
      <w:marTop w:val="0"/>
      <w:marBottom w:val="0"/>
      <w:divBdr>
        <w:top w:val="none" w:sz="0" w:space="0" w:color="auto"/>
        <w:left w:val="none" w:sz="0" w:space="0" w:color="auto"/>
        <w:bottom w:val="none" w:sz="0" w:space="0" w:color="auto"/>
        <w:right w:val="none" w:sz="0" w:space="0" w:color="auto"/>
      </w:divBdr>
    </w:div>
    <w:div w:id="365523301">
      <w:bodyDiv w:val="1"/>
      <w:marLeft w:val="0"/>
      <w:marRight w:val="0"/>
      <w:marTop w:val="0"/>
      <w:marBottom w:val="0"/>
      <w:divBdr>
        <w:top w:val="none" w:sz="0" w:space="0" w:color="auto"/>
        <w:left w:val="none" w:sz="0" w:space="0" w:color="auto"/>
        <w:bottom w:val="none" w:sz="0" w:space="0" w:color="auto"/>
        <w:right w:val="none" w:sz="0" w:space="0" w:color="auto"/>
      </w:divBdr>
    </w:div>
    <w:div w:id="403720212">
      <w:bodyDiv w:val="1"/>
      <w:marLeft w:val="0"/>
      <w:marRight w:val="0"/>
      <w:marTop w:val="0"/>
      <w:marBottom w:val="0"/>
      <w:divBdr>
        <w:top w:val="none" w:sz="0" w:space="0" w:color="auto"/>
        <w:left w:val="none" w:sz="0" w:space="0" w:color="auto"/>
        <w:bottom w:val="none" w:sz="0" w:space="0" w:color="auto"/>
        <w:right w:val="none" w:sz="0" w:space="0" w:color="auto"/>
      </w:divBdr>
    </w:div>
    <w:div w:id="404423001">
      <w:bodyDiv w:val="1"/>
      <w:marLeft w:val="0"/>
      <w:marRight w:val="0"/>
      <w:marTop w:val="0"/>
      <w:marBottom w:val="0"/>
      <w:divBdr>
        <w:top w:val="none" w:sz="0" w:space="0" w:color="auto"/>
        <w:left w:val="none" w:sz="0" w:space="0" w:color="auto"/>
        <w:bottom w:val="none" w:sz="0" w:space="0" w:color="auto"/>
        <w:right w:val="none" w:sz="0" w:space="0" w:color="auto"/>
      </w:divBdr>
    </w:div>
    <w:div w:id="410202122">
      <w:bodyDiv w:val="1"/>
      <w:marLeft w:val="0"/>
      <w:marRight w:val="0"/>
      <w:marTop w:val="0"/>
      <w:marBottom w:val="0"/>
      <w:divBdr>
        <w:top w:val="none" w:sz="0" w:space="0" w:color="auto"/>
        <w:left w:val="none" w:sz="0" w:space="0" w:color="auto"/>
        <w:bottom w:val="none" w:sz="0" w:space="0" w:color="auto"/>
        <w:right w:val="none" w:sz="0" w:space="0" w:color="auto"/>
      </w:divBdr>
    </w:div>
    <w:div w:id="416366552">
      <w:bodyDiv w:val="1"/>
      <w:marLeft w:val="0"/>
      <w:marRight w:val="0"/>
      <w:marTop w:val="0"/>
      <w:marBottom w:val="0"/>
      <w:divBdr>
        <w:top w:val="none" w:sz="0" w:space="0" w:color="auto"/>
        <w:left w:val="none" w:sz="0" w:space="0" w:color="auto"/>
        <w:bottom w:val="none" w:sz="0" w:space="0" w:color="auto"/>
        <w:right w:val="none" w:sz="0" w:space="0" w:color="auto"/>
      </w:divBdr>
      <w:divsChild>
        <w:div w:id="434591951">
          <w:marLeft w:val="547"/>
          <w:marRight w:val="0"/>
          <w:marTop w:val="200"/>
          <w:marBottom w:val="0"/>
          <w:divBdr>
            <w:top w:val="none" w:sz="0" w:space="0" w:color="auto"/>
            <w:left w:val="none" w:sz="0" w:space="0" w:color="auto"/>
            <w:bottom w:val="none" w:sz="0" w:space="0" w:color="auto"/>
            <w:right w:val="none" w:sz="0" w:space="0" w:color="auto"/>
          </w:divBdr>
        </w:div>
      </w:divsChild>
    </w:div>
    <w:div w:id="417989253">
      <w:bodyDiv w:val="1"/>
      <w:marLeft w:val="0"/>
      <w:marRight w:val="0"/>
      <w:marTop w:val="0"/>
      <w:marBottom w:val="0"/>
      <w:divBdr>
        <w:top w:val="none" w:sz="0" w:space="0" w:color="auto"/>
        <w:left w:val="none" w:sz="0" w:space="0" w:color="auto"/>
        <w:bottom w:val="none" w:sz="0" w:space="0" w:color="auto"/>
        <w:right w:val="none" w:sz="0" w:space="0" w:color="auto"/>
      </w:divBdr>
    </w:div>
    <w:div w:id="433324899">
      <w:bodyDiv w:val="1"/>
      <w:marLeft w:val="0"/>
      <w:marRight w:val="0"/>
      <w:marTop w:val="0"/>
      <w:marBottom w:val="0"/>
      <w:divBdr>
        <w:top w:val="none" w:sz="0" w:space="0" w:color="auto"/>
        <w:left w:val="none" w:sz="0" w:space="0" w:color="auto"/>
        <w:bottom w:val="none" w:sz="0" w:space="0" w:color="auto"/>
        <w:right w:val="none" w:sz="0" w:space="0" w:color="auto"/>
      </w:divBdr>
    </w:div>
    <w:div w:id="453913866">
      <w:bodyDiv w:val="1"/>
      <w:marLeft w:val="0"/>
      <w:marRight w:val="0"/>
      <w:marTop w:val="0"/>
      <w:marBottom w:val="0"/>
      <w:divBdr>
        <w:top w:val="none" w:sz="0" w:space="0" w:color="auto"/>
        <w:left w:val="none" w:sz="0" w:space="0" w:color="auto"/>
        <w:bottom w:val="none" w:sz="0" w:space="0" w:color="auto"/>
        <w:right w:val="none" w:sz="0" w:space="0" w:color="auto"/>
      </w:divBdr>
    </w:div>
    <w:div w:id="508718610">
      <w:bodyDiv w:val="1"/>
      <w:marLeft w:val="0"/>
      <w:marRight w:val="0"/>
      <w:marTop w:val="0"/>
      <w:marBottom w:val="0"/>
      <w:divBdr>
        <w:top w:val="none" w:sz="0" w:space="0" w:color="auto"/>
        <w:left w:val="none" w:sz="0" w:space="0" w:color="auto"/>
        <w:bottom w:val="none" w:sz="0" w:space="0" w:color="auto"/>
        <w:right w:val="none" w:sz="0" w:space="0" w:color="auto"/>
      </w:divBdr>
    </w:div>
    <w:div w:id="518081312">
      <w:bodyDiv w:val="1"/>
      <w:marLeft w:val="0"/>
      <w:marRight w:val="0"/>
      <w:marTop w:val="0"/>
      <w:marBottom w:val="0"/>
      <w:divBdr>
        <w:top w:val="none" w:sz="0" w:space="0" w:color="auto"/>
        <w:left w:val="none" w:sz="0" w:space="0" w:color="auto"/>
        <w:bottom w:val="none" w:sz="0" w:space="0" w:color="auto"/>
        <w:right w:val="none" w:sz="0" w:space="0" w:color="auto"/>
      </w:divBdr>
    </w:div>
    <w:div w:id="528615282">
      <w:bodyDiv w:val="1"/>
      <w:marLeft w:val="0"/>
      <w:marRight w:val="0"/>
      <w:marTop w:val="0"/>
      <w:marBottom w:val="0"/>
      <w:divBdr>
        <w:top w:val="none" w:sz="0" w:space="0" w:color="auto"/>
        <w:left w:val="none" w:sz="0" w:space="0" w:color="auto"/>
        <w:bottom w:val="none" w:sz="0" w:space="0" w:color="auto"/>
        <w:right w:val="none" w:sz="0" w:space="0" w:color="auto"/>
      </w:divBdr>
    </w:div>
    <w:div w:id="528832460">
      <w:bodyDiv w:val="1"/>
      <w:marLeft w:val="0"/>
      <w:marRight w:val="0"/>
      <w:marTop w:val="0"/>
      <w:marBottom w:val="0"/>
      <w:divBdr>
        <w:top w:val="none" w:sz="0" w:space="0" w:color="auto"/>
        <w:left w:val="none" w:sz="0" w:space="0" w:color="auto"/>
        <w:bottom w:val="none" w:sz="0" w:space="0" w:color="auto"/>
        <w:right w:val="none" w:sz="0" w:space="0" w:color="auto"/>
      </w:divBdr>
    </w:div>
    <w:div w:id="603000187">
      <w:bodyDiv w:val="1"/>
      <w:marLeft w:val="0"/>
      <w:marRight w:val="0"/>
      <w:marTop w:val="0"/>
      <w:marBottom w:val="0"/>
      <w:divBdr>
        <w:top w:val="none" w:sz="0" w:space="0" w:color="auto"/>
        <w:left w:val="none" w:sz="0" w:space="0" w:color="auto"/>
        <w:bottom w:val="none" w:sz="0" w:space="0" w:color="auto"/>
        <w:right w:val="none" w:sz="0" w:space="0" w:color="auto"/>
      </w:divBdr>
    </w:div>
    <w:div w:id="627592258">
      <w:bodyDiv w:val="1"/>
      <w:marLeft w:val="0"/>
      <w:marRight w:val="0"/>
      <w:marTop w:val="0"/>
      <w:marBottom w:val="0"/>
      <w:divBdr>
        <w:top w:val="none" w:sz="0" w:space="0" w:color="auto"/>
        <w:left w:val="none" w:sz="0" w:space="0" w:color="auto"/>
        <w:bottom w:val="none" w:sz="0" w:space="0" w:color="auto"/>
        <w:right w:val="none" w:sz="0" w:space="0" w:color="auto"/>
      </w:divBdr>
    </w:div>
    <w:div w:id="627708257">
      <w:bodyDiv w:val="1"/>
      <w:marLeft w:val="0"/>
      <w:marRight w:val="0"/>
      <w:marTop w:val="0"/>
      <w:marBottom w:val="0"/>
      <w:divBdr>
        <w:top w:val="none" w:sz="0" w:space="0" w:color="auto"/>
        <w:left w:val="none" w:sz="0" w:space="0" w:color="auto"/>
        <w:bottom w:val="none" w:sz="0" w:space="0" w:color="auto"/>
        <w:right w:val="none" w:sz="0" w:space="0" w:color="auto"/>
      </w:divBdr>
    </w:div>
    <w:div w:id="639381430">
      <w:bodyDiv w:val="1"/>
      <w:marLeft w:val="0"/>
      <w:marRight w:val="0"/>
      <w:marTop w:val="0"/>
      <w:marBottom w:val="0"/>
      <w:divBdr>
        <w:top w:val="none" w:sz="0" w:space="0" w:color="auto"/>
        <w:left w:val="none" w:sz="0" w:space="0" w:color="auto"/>
        <w:bottom w:val="none" w:sz="0" w:space="0" w:color="auto"/>
        <w:right w:val="none" w:sz="0" w:space="0" w:color="auto"/>
      </w:divBdr>
    </w:div>
    <w:div w:id="664551305">
      <w:bodyDiv w:val="1"/>
      <w:marLeft w:val="0"/>
      <w:marRight w:val="0"/>
      <w:marTop w:val="0"/>
      <w:marBottom w:val="0"/>
      <w:divBdr>
        <w:top w:val="none" w:sz="0" w:space="0" w:color="auto"/>
        <w:left w:val="none" w:sz="0" w:space="0" w:color="auto"/>
        <w:bottom w:val="none" w:sz="0" w:space="0" w:color="auto"/>
        <w:right w:val="none" w:sz="0" w:space="0" w:color="auto"/>
      </w:divBdr>
    </w:div>
    <w:div w:id="716971318">
      <w:bodyDiv w:val="1"/>
      <w:marLeft w:val="0"/>
      <w:marRight w:val="0"/>
      <w:marTop w:val="0"/>
      <w:marBottom w:val="0"/>
      <w:divBdr>
        <w:top w:val="none" w:sz="0" w:space="0" w:color="auto"/>
        <w:left w:val="none" w:sz="0" w:space="0" w:color="auto"/>
        <w:bottom w:val="none" w:sz="0" w:space="0" w:color="auto"/>
        <w:right w:val="none" w:sz="0" w:space="0" w:color="auto"/>
      </w:divBdr>
    </w:div>
    <w:div w:id="771047075">
      <w:bodyDiv w:val="1"/>
      <w:marLeft w:val="0"/>
      <w:marRight w:val="0"/>
      <w:marTop w:val="0"/>
      <w:marBottom w:val="0"/>
      <w:divBdr>
        <w:top w:val="none" w:sz="0" w:space="0" w:color="auto"/>
        <w:left w:val="none" w:sz="0" w:space="0" w:color="auto"/>
        <w:bottom w:val="none" w:sz="0" w:space="0" w:color="auto"/>
        <w:right w:val="none" w:sz="0" w:space="0" w:color="auto"/>
      </w:divBdr>
    </w:div>
    <w:div w:id="771902101">
      <w:bodyDiv w:val="1"/>
      <w:marLeft w:val="0"/>
      <w:marRight w:val="0"/>
      <w:marTop w:val="0"/>
      <w:marBottom w:val="0"/>
      <w:divBdr>
        <w:top w:val="none" w:sz="0" w:space="0" w:color="auto"/>
        <w:left w:val="none" w:sz="0" w:space="0" w:color="auto"/>
        <w:bottom w:val="none" w:sz="0" w:space="0" w:color="auto"/>
        <w:right w:val="none" w:sz="0" w:space="0" w:color="auto"/>
      </w:divBdr>
    </w:div>
    <w:div w:id="793525086">
      <w:bodyDiv w:val="1"/>
      <w:marLeft w:val="0"/>
      <w:marRight w:val="0"/>
      <w:marTop w:val="0"/>
      <w:marBottom w:val="0"/>
      <w:divBdr>
        <w:top w:val="none" w:sz="0" w:space="0" w:color="auto"/>
        <w:left w:val="none" w:sz="0" w:space="0" w:color="auto"/>
        <w:bottom w:val="none" w:sz="0" w:space="0" w:color="auto"/>
        <w:right w:val="none" w:sz="0" w:space="0" w:color="auto"/>
      </w:divBdr>
      <w:divsChild>
        <w:div w:id="1567186101">
          <w:marLeft w:val="1830"/>
          <w:marRight w:val="0"/>
          <w:marTop w:val="0"/>
          <w:marBottom w:val="0"/>
          <w:divBdr>
            <w:top w:val="none" w:sz="0" w:space="0" w:color="auto"/>
            <w:left w:val="none" w:sz="0" w:space="0" w:color="auto"/>
            <w:bottom w:val="none" w:sz="0" w:space="0" w:color="auto"/>
            <w:right w:val="none" w:sz="0" w:space="0" w:color="auto"/>
          </w:divBdr>
        </w:div>
      </w:divsChild>
    </w:div>
    <w:div w:id="836069752">
      <w:bodyDiv w:val="1"/>
      <w:marLeft w:val="0"/>
      <w:marRight w:val="0"/>
      <w:marTop w:val="0"/>
      <w:marBottom w:val="0"/>
      <w:divBdr>
        <w:top w:val="none" w:sz="0" w:space="0" w:color="auto"/>
        <w:left w:val="none" w:sz="0" w:space="0" w:color="auto"/>
        <w:bottom w:val="none" w:sz="0" w:space="0" w:color="auto"/>
        <w:right w:val="none" w:sz="0" w:space="0" w:color="auto"/>
      </w:divBdr>
    </w:div>
    <w:div w:id="859317314">
      <w:bodyDiv w:val="1"/>
      <w:marLeft w:val="0"/>
      <w:marRight w:val="0"/>
      <w:marTop w:val="0"/>
      <w:marBottom w:val="0"/>
      <w:divBdr>
        <w:top w:val="none" w:sz="0" w:space="0" w:color="auto"/>
        <w:left w:val="none" w:sz="0" w:space="0" w:color="auto"/>
        <w:bottom w:val="none" w:sz="0" w:space="0" w:color="auto"/>
        <w:right w:val="none" w:sz="0" w:space="0" w:color="auto"/>
      </w:divBdr>
    </w:div>
    <w:div w:id="888489627">
      <w:bodyDiv w:val="1"/>
      <w:marLeft w:val="0"/>
      <w:marRight w:val="0"/>
      <w:marTop w:val="0"/>
      <w:marBottom w:val="0"/>
      <w:divBdr>
        <w:top w:val="none" w:sz="0" w:space="0" w:color="auto"/>
        <w:left w:val="none" w:sz="0" w:space="0" w:color="auto"/>
        <w:bottom w:val="none" w:sz="0" w:space="0" w:color="auto"/>
        <w:right w:val="none" w:sz="0" w:space="0" w:color="auto"/>
      </w:divBdr>
    </w:div>
    <w:div w:id="942495917">
      <w:bodyDiv w:val="1"/>
      <w:marLeft w:val="0"/>
      <w:marRight w:val="0"/>
      <w:marTop w:val="0"/>
      <w:marBottom w:val="0"/>
      <w:divBdr>
        <w:top w:val="none" w:sz="0" w:space="0" w:color="auto"/>
        <w:left w:val="none" w:sz="0" w:space="0" w:color="auto"/>
        <w:bottom w:val="none" w:sz="0" w:space="0" w:color="auto"/>
        <w:right w:val="none" w:sz="0" w:space="0" w:color="auto"/>
      </w:divBdr>
    </w:div>
    <w:div w:id="949631516">
      <w:bodyDiv w:val="1"/>
      <w:marLeft w:val="0"/>
      <w:marRight w:val="0"/>
      <w:marTop w:val="0"/>
      <w:marBottom w:val="0"/>
      <w:divBdr>
        <w:top w:val="none" w:sz="0" w:space="0" w:color="auto"/>
        <w:left w:val="none" w:sz="0" w:space="0" w:color="auto"/>
        <w:bottom w:val="none" w:sz="0" w:space="0" w:color="auto"/>
        <w:right w:val="none" w:sz="0" w:space="0" w:color="auto"/>
      </w:divBdr>
      <w:divsChild>
        <w:div w:id="1373769723">
          <w:marLeft w:val="0"/>
          <w:marRight w:val="0"/>
          <w:marTop w:val="0"/>
          <w:marBottom w:val="300"/>
          <w:divBdr>
            <w:top w:val="none" w:sz="0" w:space="0" w:color="auto"/>
            <w:left w:val="none" w:sz="0" w:space="0" w:color="auto"/>
            <w:bottom w:val="none" w:sz="0" w:space="0" w:color="auto"/>
            <w:right w:val="none" w:sz="0" w:space="0" w:color="auto"/>
          </w:divBdr>
          <w:divsChild>
            <w:div w:id="1435248294">
              <w:marLeft w:val="0"/>
              <w:marRight w:val="0"/>
              <w:marTop w:val="0"/>
              <w:marBottom w:val="0"/>
              <w:divBdr>
                <w:top w:val="none" w:sz="0" w:space="0" w:color="auto"/>
                <w:left w:val="none" w:sz="0" w:space="0" w:color="auto"/>
                <w:bottom w:val="none" w:sz="0" w:space="0" w:color="auto"/>
                <w:right w:val="none" w:sz="0" w:space="0" w:color="auto"/>
              </w:divBdr>
            </w:div>
          </w:divsChild>
        </w:div>
        <w:div w:id="2088767764">
          <w:marLeft w:val="0"/>
          <w:marRight w:val="0"/>
          <w:marTop w:val="0"/>
          <w:marBottom w:val="300"/>
          <w:divBdr>
            <w:top w:val="none" w:sz="0" w:space="0" w:color="auto"/>
            <w:left w:val="none" w:sz="0" w:space="0" w:color="auto"/>
            <w:bottom w:val="none" w:sz="0" w:space="0" w:color="auto"/>
            <w:right w:val="none" w:sz="0" w:space="0" w:color="auto"/>
          </w:divBdr>
          <w:divsChild>
            <w:div w:id="56973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702868">
      <w:bodyDiv w:val="1"/>
      <w:marLeft w:val="0"/>
      <w:marRight w:val="0"/>
      <w:marTop w:val="0"/>
      <w:marBottom w:val="0"/>
      <w:divBdr>
        <w:top w:val="none" w:sz="0" w:space="0" w:color="auto"/>
        <w:left w:val="none" w:sz="0" w:space="0" w:color="auto"/>
        <w:bottom w:val="none" w:sz="0" w:space="0" w:color="auto"/>
        <w:right w:val="none" w:sz="0" w:space="0" w:color="auto"/>
      </w:divBdr>
    </w:div>
    <w:div w:id="1009671706">
      <w:bodyDiv w:val="1"/>
      <w:marLeft w:val="0"/>
      <w:marRight w:val="0"/>
      <w:marTop w:val="0"/>
      <w:marBottom w:val="0"/>
      <w:divBdr>
        <w:top w:val="none" w:sz="0" w:space="0" w:color="auto"/>
        <w:left w:val="none" w:sz="0" w:space="0" w:color="auto"/>
        <w:bottom w:val="none" w:sz="0" w:space="0" w:color="auto"/>
        <w:right w:val="none" w:sz="0" w:space="0" w:color="auto"/>
      </w:divBdr>
    </w:div>
    <w:div w:id="1039933189">
      <w:bodyDiv w:val="1"/>
      <w:marLeft w:val="0"/>
      <w:marRight w:val="0"/>
      <w:marTop w:val="0"/>
      <w:marBottom w:val="0"/>
      <w:divBdr>
        <w:top w:val="none" w:sz="0" w:space="0" w:color="auto"/>
        <w:left w:val="none" w:sz="0" w:space="0" w:color="auto"/>
        <w:bottom w:val="none" w:sz="0" w:space="0" w:color="auto"/>
        <w:right w:val="none" w:sz="0" w:space="0" w:color="auto"/>
      </w:divBdr>
    </w:div>
    <w:div w:id="1041976741">
      <w:bodyDiv w:val="1"/>
      <w:marLeft w:val="0"/>
      <w:marRight w:val="0"/>
      <w:marTop w:val="0"/>
      <w:marBottom w:val="0"/>
      <w:divBdr>
        <w:top w:val="none" w:sz="0" w:space="0" w:color="auto"/>
        <w:left w:val="none" w:sz="0" w:space="0" w:color="auto"/>
        <w:bottom w:val="none" w:sz="0" w:space="0" w:color="auto"/>
        <w:right w:val="none" w:sz="0" w:space="0" w:color="auto"/>
      </w:divBdr>
    </w:div>
    <w:div w:id="1058362479">
      <w:bodyDiv w:val="1"/>
      <w:marLeft w:val="0"/>
      <w:marRight w:val="0"/>
      <w:marTop w:val="0"/>
      <w:marBottom w:val="0"/>
      <w:divBdr>
        <w:top w:val="none" w:sz="0" w:space="0" w:color="auto"/>
        <w:left w:val="none" w:sz="0" w:space="0" w:color="auto"/>
        <w:bottom w:val="none" w:sz="0" w:space="0" w:color="auto"/>
        <w:right w:val="none" w:sz="0" w:space="0" w:color="auto"/>
      </w:divBdr>
    </w:div>
    <w:div w:id="1064137525">
      <w:bodyDiv w:val="1"/>
      <w:marLeft w:val="0"/>
      <w:marRight w:val="0"/>
      <w:marTop w:val="0"/>
      <w:marBottom w:val="0"/>
      <w:divBdr>
        <w:top w:val="none" w:sz="0" w:space="0" w:color="auto"/>
        <w:left w:val="none" w:sz="0" w:space="0" w:color="auto"/>
        <w:bottom w:val="none" w:sz="0" w:space="0" w:color="auto"/>
        <w:right w:val="none" w:sz="0" w:space="0" w:color="auto"/>
      </w:divBdr>
    </w:div>
    <w:div w:id="1092975261">
      <w:bodyDiv w:val="1"/>
      <w:marLeft w:val="0"/>
      <w:marRight w:val="0"/>
      <w:marTop w:val="0"/>
      <w:marBottom w:val="0"/>
      <w:divBdr>
        <w:top w:val="none" w:sz="0" w:space="0" w:color="auto"/>
        <w:left w:val="none" w:sz="0" w:space="0" w:color="auto"/>
        <w:bottom w:val="none" w:sz="0" w:space="0" w:color="auto"/>
        <w:right w:val="none" w:sz="0" w:space="0" w:color="auto"/>
      </w:divBdr>
    </w:div>
    <w:div w:id="1095397730">
      <w:bodyDiv w:val="1"/>
      <w:marLeft w:val="0"/>
      <w:marRight w:val="0"/>
      <w:marTop w:val="0"/>
      <w:marBottom w:val="0"/>
      <w:divBdr>
        <w:top w:val="none" w:sz="0" w:space="0" w:color="auto"/>
        <w:left w:val="none" w:sz="0" w:space="0" w:color="auto"/>
        <w:bottom w:val="none" w:sz="0" w:space="0" w:color="auto"/>
        <w:right w:val="none" w:sz="0" w:space="0" w:color="auto"/>
      </w:divBdr>
    </w:div>
    <w:div w:id="1096559788">
      <w:bodyDiv w:val="1"/>
      <w:marLeft w:val="0"/>
      <w:marRight w:val="0"/>
      <w:marTop w:val="0"/>
      <w:marBottom w:val="0"/>
      <w:divBdr>
        <w:top w:val="none" w:sz="0" w:space="0" w:color="auto"/>
        <w:left w:val="none" w:sz="0" w:space="0" w:color="auto"/>
        <w:bottom w:val="none" w:sz="0" w:space="0" w:color="auto"/>
        <w:right w:val="none" w:sz="0" w:space="0" w:color="auto"/>
      </w:divBdr>
      <w:divsChild>
        <w:div w:id="1239705535">
          <w:marLeft w:val="547"/>
          <w:marRight w:val="0"/>
          <w:marTop w:val="200"/>
          <w:marBottom w:val="0"/>
          <w:divBdr>
            <w:top w:val="none" w:sz="0" w:space="0" w:color="auto"/>
            <w:left w:val="none" w:sz="0" w:space="0" w:color="auto"/>
            <w:bottom w:val="none" w:sz="0" w:space="0" w:color="auto"/>
            <w:right w:val="none" w:sz="0" w:space="0" w:color="auto"/>
          </w:divBdr>
        </w:div>
      </w:divsChild>
    </w:div>
    <w:div w:id="1143473692">
      <w:bodyDiv w:val="1"/>
      <w:marLeft w:val="0"/>
      <w:marRight w:val="0"/>
      <w:marTop w:val="0"/>
      <w:marBottom w:val="0"/>
      <w:divBdr>
        <w:top w:val="none" w:sz="0" w:space="0" w:color="auto"/>
        <w:left w:val="none" w:sz="0" w:space="0" w:color="auto"/>
        <w:bottom w:val="none" w:sz="0" w:space="0" w:color="auto"/>
        <w:right w:val="none" w:sz="0" w:space="0" w:color="auto"/>
      </w:divBdr>
      <w:divsChild>
        <w:div w:id="1351032719">
          <w:marLeft w:val="547"/>
          <w:marRight w:val="0"/>
          <w:marTop w:val="200"/>
          <w:marBottom w:val="0"/>
          <w:divBdr>
            <w:top w:val="none" w:sz="0" w:space="0" w:color="auto"/>
            <w:left w:val="none" w:sz="0" w:space="0" w:color="auto"/>
            <w:bottom w:val="none" w:sz="0" w:space="0" w:color="auto"/>
            <w:right w:val="none" w:sz="0" w:space="0" w:color="auto"/>
          </w:divBdr>
        </w:div>
      </w:divsChild>
    </w:div>
    <w:div w:id="1148666746">
      <w:bodyDiv w:val="1"/>
      <w:marLeft w:val="0"/>
      <w:marRight w:val="0"/>
      <w:marTop w:val="0"/>
      <w:marBottom w:val="0"/>
      <w:divBdr>
        <w:top w:val="none" w:sz="0" w:space="0" w:color="auto"/>
        <w:left w:val="none" w:sz="0" w:space="0" w:color="auto"/>
        <w:bottom w:val="none" w:sz="0" w:space="0" w:color="auto"/>
        <w:right w:val="none" w:sz="0" w:space="0" w:color="auto"/>
      </w:divBdr>
    </w:div>
    <w:div w:id="1186167820">
      <w:bodyDiv w:val="1"/>
      <w:marLeft w:val="0"/>
      <w:marRight w:val="0"/>
      <w:marTop w:val="0"/>
      <w:marBottom w:val="0"/>
      <w:divBdr>
        <w:top w:val="none" w:sz="0" w:space="0" w:color="auto"/>
        <w:left w:val="none" w:sz="0" w:space="0" w:color="auto"/>
        <w:bottom w:val="none" w:sz="0" w:space="0" w:color="auto"/>
        <w:right w:val="none" w:sz="0" w:space="0" w:color="auto"/>
      </w:divBdr>
    </w:div>
    <w:div w:id="1205558835">
      <w:bodyDiv w:val="1"/>
      <w:marLeft w:val="0"/>
      <w:marRight w:val="0"/>
      <w:marTop w:val="0"/>
      <w:marBottom w:val="0"/>
      <w:divBdr>
        <w:top w:val="none" w:sz="0" w:space="0" w:color="auto"/>
        <w:left w:val="none" w:sz="0" w:space="0" w:color="auto"/>
        <w:bottom w:val="none" w:sz="0" w:space="0" w:color="auto"/>
        <w:right w:val="none" w:sz="0" w:space="0" w:color="auto"/>
      </w:divBdr>
    </w:div>
    <w:div w:id="1206792808">
      <w:bodyDiv w:val="1"/>
      <w:marLeft w:val="0"/>
      <w:marRight w:val="0"/>
      <w:marTop w:val="0"/>
      <w:marBottom w:val="0"/>
      <w:divBdr>
        <w:top w:val="none" w:sz="0" w:space="0" w:color="auto"/>
        <w:left w:val="none" w:sz="0" w:space="0" w:color="auto"/>
        <w:bottom w:val="none" w:sz="0" w:space="0" w:color="auto"/>
        <w:right w:val="none" w:sz="0" w:space="0" w:color="auto"/>
      </w:divBdr>
    </w:div>
    <w:div w:id="1209412026">
      <w:bodyDiv w:val="1"/>
      <w:marLeft w:val="0"/>
      <w:marRight w:val="0"/>
      <w:marTop w:val="0"/>
      <w:marBottom w:val="0"/>
      <w:divBdr>
        <w:top w:val="none" w:sz="0" w:space="0" w:color="auto"/>
        <w:left w:val="none" w:sz="0" w:space="0" w:color="auto"/>
        <w:bottom w:val="none" w:sz="0" w:space="0" w:color="auto"/>
        <w:right w:val="none" w:sz="0" w:space="0" w:color="auto"/>
      </w:divBdr>
    </w:div>
    <w:div w:id="1258948412">
      <w:bodyDiv w:val="1"/>
      <w:marLeft w:val="0"/>
      <w:marRight w:val="0"/>
      <w:marTop w:val="0"/>
      <w:marBottom w:val="0"/>
      <w:divBdr>
        <w:top w:val="none" w:sz="0" w:space="0" w:color="auto"/>
        <w:left w:val="none" w:sz="0" w:space="0" w:color="auto"/>
        <w:bottom w:val="none" w:sz="0" w:space="0" w:color="auto"/>
        <w:right w:val="none" w:sz="0" w:space="0" w:color="auto"/>
      </w:divBdr>
    </w:div>
    <w:div w:id="1262445636">
      <w:bodyDiv w:val="1"/>
      <w:marLeft w:val="0"/>
      <w:marRight w:val="0"/>
      <w:marTop w:val="0"/>
      <w:marBottom w:val="0"/>
      <w:divBdr>
        <w:top w:val="none" w:sz="0" w:space="0" w:color="auto"/>
        <w:left w:val="none" w:sz="0" w:space="0" w:color="auto"/>
        <w:bottom w:val="none" w:sz="0" w:space="0" w:color="auto"/>
        <w:right w:val="none" w:sz="0" w:space="0" w:color="auto"/>
      </w:divBdr>
    </w:div>
    <w:div w:id="1281381541">
      <w:bodyDiv w:val="1"/>
      <w:marLeft w:val="0"/>
      <w:marRight w:val="0"/>
      <w:marTop w:val="0"/>
      <w:marBottom w:val="0"/>
      <w:divBdr>
        <w:top w:val="none" w:sz="0" w:space="0" w:color="auto"/>
        <w:left w:val="none" w:sz="0" w:space="0" w:color="auto"/>
        <w:bottom w:val="none" w:sz="0" w:space="0" w:color="auto"/>
        <w:right w:val="none" w:sz="0" w:space="0" w:color="auto"/>
      </w:divBdr>
    </w:div>
    <w:div w:id="1285847429">
      <w:bodyDiv w:val="1"/>
      <w:marLeft w:val="0"/>
      <w:marRight w:val="0"/>
      <w:marTop w:val="0"/>
      <w:marBottom w:val="0"/>
      <w:divBdr>
        <w:top w:val="none" w:sz="0" w:space="0" w:color="auto"/>
        <w:left w:val="none" w:sz="0" w:space="0" w:color="auto"/>
        <w:bottom w:val="none" w:sz="0" w:space="0" w:color="auto"/>
        <w:right w:val="none" w:sz="0" w:space="0" w:color="auto"/>
      </w:divBdr>
    </w:div>
    <w:div w:id="1307012494">
      <w:bodyDiv w:val="1"/>
      <w:marLeft w:val="0"/>
      <w:marRight w:val="0"/>
      <w:marTop w:val="0"/>
      <w:marBottom w:val="0"/>
      <w:divBdr>
        <w:top w:val="none" w:sz="0" w:space="0" w:color="auto"/>
        <w:left w:val="none" w:sz="0" w:space="0" w:color="auto"/>
        <w:bottom w:val="none" w:sz="0" w:space="0" w:color="auto"/>
        <w:right w:val="none" w:sz="0" w:space="0" w:color="auto"/>
      </w:divBdr>
    </w:div>
    <w:div w:id="1346327307">
      <w:bodyDiv w:val="1"/>
      <w:marLeft w:val="0"/>
      <w:marRight w:val="0"/>
      <w:marTop w:val="0"/>
      <w:marBottom w:val="0"/>
      <w:divBdr>
        <w:top w:val="none" w:sz="0" w:space="0" w:color="auto"/>
        <w:left w:val="none" w:sz="0" w:space="0" w:color="auto"/>
        <w:bottom w:val="none" w:sz="0" w:space="0" w:color="auto"/>
        <w:right w:val="none" w:sz="0" w:space="0" w:color="auto"/>
      </w:divBdr>
    </w:div>
    <w:div w:id="1377706083">
      <w:bodyDiv w:val="1"/>
      <w:marLeft w:val="0"/>
      <w:marRight w:val="0"/>
      <w:marTop w:val="0"/>
      <w:marBottom w:val="0"/>
      <w:divBdr>
        <w:top w:val="none" w:sz="0" w:space="0" w:color="auto"/>
        <w:left w:val="none" w:sz="0" w:space="0" w:color="auto"/>
        <w:bottom w:val="none" w:sz="0" w:space="0" w:color="auto"/>
        <w:right w:val="none" w:sz="0" w:space="0" w:color="auto"/>
      </w:divBdr>
    </w:div>
    <w:div w:id="1388644367">
      <w:bodyDiv w:val="1"/>
      <w:marLeft w:val="0"/>
      <w:marRight w:val="0"/>
      <w:marTop w:val="0"/>
      <w:marBottom w:val="0"/>
      <w:divBdr>
        <w:top w:val="none" w:sz="0" w:space="0" w:color="auto"/>
        <w:left w:val="none" w:sz="0" w:space="0" w:color="auto"/>
        <w:bottom w:val="none" w:sz="0" w:space="0" w:color="auto"/>
        <w:right w:val="none" w:sz="0" w:space="0" w:color="auto"/>
      </w:divBdr>
    </w:div>
    <w:div w:id="1407343333">
      <w:bodyDiv w:val="1"/>
      <w:marLeft w:val="0"/>
      <w:marRight w:val="0"/>
      <w:marTop w:val="0"/>
      <w:marBottom w:val="0"/>
      <w:divBdr>
        <w:top w:val="none" w:sz="0" w:space="0" w:color="auto"/>
        <w:left w:val="none" w:sz="0" w:space="0" w:color="auto"/>
        <w:bottom w:val="none" w:sz="0" w:space="0" w:color="auto"/>
        <w:right w:val="none" w:sz="0" w:space="0" w:color="auto"/>
      </w:divBdr>
    </w:div>
    <w:div w:id="1416169657">
      <w:bodyDiv w:val="1"/>
      <w:marLeft w:val="0"/>
      <w:marRight w:val="0"/>
      <w:marTop w:val="0"/>
      <w:marBottom w:val="0"/>
      <w:divBdr>
        <w:top w:val="none" w:sz="0" w:space="0" w:color="auto"/>
        <w:left w:val="none" w:sz="0" w:space="0" w:color="auto"/>
        <w:bottom w:val="none" w:sz="0" w:space="0" w:color="auto"/>
        <w:right w:val="none" w:sz="0" w:space="0" w:color="auto"/>
      </w:divBdr>
    </w:div>
    <w:div w:id="1418091550">
      <w:bodyDiv w:val="1"/>
      <w:marLeft w:val="0"/>
      <w:marRight w:val="0"/>
      <w:marTop w:val="0"/>
      <w:marBottom w:val="0"/>
      <w:divBdr>
        <w:top w:val="none" w:sz="0" w:space="0" w:color="auto"/>
        <w:left w:val="none" w:sz="0" w:space="0" w:color="auto"/>
        <w:bottom w:val="none" w:sz="0" w:space="0" w:color="auto"/>
        <w:right w:val="none" w:sz="0" w:space="0" w:color="auto"/>
      </w:divBdr>
    </w:div>
    <w:div w:id="1423143236">
      <w:bodyDiv w:val="1"/>
      <w:marLeft w:val="0"/>
      <w:marRight w:val="0"/>
      <w:marTop w:val="0"/>
      <w:marBottom w:val="0"/>
      <w:divBdr>
        <w:top w:val="none" w:sz="0" w:space="0" w:color="auto"/>
        <w:left w:val="none" w:sz="0" w:space="0" w:color="auto"/>
        <w:bottom w:val="none" w:sz="0" w:space="0" w:color="auto"/>
        <w:right w:val="none" w:sz="0" w:space="0" w:color="auto"/>
      </w:divBdr>
    </w:div>
    <w:div w:id="1428379658">
      <w:bodyDiv w:val="1"/>
      <w:marLeft w:val="0"/>
      <w:marRight w:val="0"/>
      <w:marTop w:val="0"/>
      <w:marBottom w:val="0"/>
      <w:divBdr>
        <w:top w:val="none" w:sz="0" w:space="0" w:color="auto"/>
        <w:left w:val="none" w:sz="0" w:space="0" w:color="auto"/>
        <w:bottom w:val="none" w:sz="0" w:space="0" w:color="auto"/>
        <w:right w:val="none" w:sz="0" w:space="0" w:color="auto"/>
      </w:divBdr>
      <w:divsChild>
        <w:div w:id="626080527">
          <w:marLeft w:val="1830"/>
          <w:marRight w:val="0"/>
          <w:marTop w:val="0"/>
          <w:marBottom w:val="0"/>
          <w:divBdr>
            <w:top w:val="none" w:sz="0" w:space="0" w:color="auto"/>
            <w:left w:val="none" w:sz="0" w:space="0" w:color="auto"/>
            <w:bottom w:val="none" w:sz="0" w:space="0" w:color="auto"/>
            <w:right w:val="none" w:sz="0" w:space="0" w:color="auto"/>
          </w:divBdr>
        </w:div>
      </w:divsChild>
    </w:div>
    <w:div w:id="1439567380">
      <w:bodyDiv w:val="1"/>
      <w:marLeft w:val="0"/>
      <w:marRight w:val="0"/>
      <w:marTop w:val="0"/>
      <w:marBottom w:val="0"/>
      <w:divBdr>
        <w:top w:val="none" w:sz="0" w:space="0" w:color="auto"/>
        <w:left w:val="none" w:sz="0" w:space="0" w:color="auto"/>
        <w:bottom w:val="none" w:sz="0" w:space="0" w:color="auto"/>
        <w:right w:val="none" w:sz="0" w:space="0" w:color="auto"/>
      </w:divBdr>
      <w:divsChild>
        <w:div w:id="277031244">
          <w:marLeft w:val="547"/>
          <w:marRight w:val="0"/>
          <w:marTop w:val="200"/>
          <w:marBottom w:val="0"/>
          <w:divBdr>
            <w:top w:val="none" w:sz="0" w:space="0" w:color="auto"/>
            <w:left w:val="none" w:sz="0" w:space="0" w:color="auto"/>
            <w:bottom w:val="none" w:sz="0" w:space="0" w:color="auto"/>
            <w:right w:val="none" w:sz="0" w:space="0" w:color="auto"/>
          </w:divBdr>
        </w:div>
      </w:divsChild>
    </w:div>
    <w:div w:id="1440446806">
      <w:bodyDiv w:val="1"/>
      <w:marLeft w:val="0"/>
      <w:marRight w:val="0"/>
      <w:marTop w:val="0"/>
      <w:marBottom w:val="0"/>
      <w:divBdr>
        <w:top w:val="none" w:sz="0" w:space="0" w:color="auto"/>
        <w:left w:val="none" w:sz="0" w:space="0" w:color="auto"/>
        <w:bottom w:val="none" w:sz="0" w:space="0" w:color="auto"/>
        <w:right w:val="none" w:sz="0" w:space="0" w:color="auto"/>
      </w:divBdr>
    </w:div>
    <w:div w:id="1498377598">
      <w:bodyDiv w:val="1"/>
      <w:marLeft w:val="0"/>
      <w:marRight w:val="0"/>
      <w:marTop w:val="0"/>
      <w:marBottom w:val="0"/>
      <w:divBdr>
        <w:top w:val="none" w:sz="0" w:space="0" w:color="auto"/>
        <w:left w:val="none" w:sz="0" w:space="0" w:color="auto"/>
        <w:bottom w:val="none" w:sz="0" w:space="0" w:color="auto"/>
        <w:right w:val="none" w:sz="0" w:space="0" w:color="auto"/>
      </w:divBdr>
    </w:div>
    <w:div w:id="1524324477">
      <w:bodyDiv w:val="1"/>
      <w:marLeft w:val="0"/>
      <w:marRight w:val="0"/>
      <w:marTop w:val="0"/>
      <w:marBottom w:val="0"/>
      <w:divBdr>
        <w:top w:val="none" w:sz="0" w:space="0" w:color="auto"/>
        <w:left w:val="none" w:sz="0" w:space="0" w:color="auto"/>
        <w:bottom w:val="none" w:sz="0" w:space="0" w:color="auto"/>
        <w:right w:val="none" w:sz="0" w:space="0" w:color="auto"/>
      </w:divBdr>
    </w:div>
    <w:div w:id="1530069386">
      <w:bodyDiv w:val="1"/>
      <w:marLeft w:val="0"/>
      <w:marRight w:val="0"/>
      <w:marTop w:val="0"/>
      <w:marBottom w:val="0"/>
      <w:divBdr>
        <w:top w:val="none" w:sz="0" w:space="0" w:color="auto"/>
        <w:left w:val="none" w:sz="0" w:space="0" w:color="auto"/>
        <w:bottom w:val="none" w:sz="0" w:space="0" w:color="auto"/>
        <w:right w:val="none" w:sz="0" w:space="0" w:color="auto"/>
      </w:divBdr>
    </w:div>
    <w:div w:id="1549220421">
      <w:bodyDiv w:val="1"/>
      <w:marLeft w:val="0"/>
      <w:marRight w:val="0"/>
      <w:marTop w:val="0"/>
      <w:marBottom w:val="0"/>
      <w:divBdr>
        <w:top w:val="none" w:sz="0" w:space="0" w:color="auto"/>
        <w:left w:val="none" w:sz="0" w:space="0" w:color="auto"/>
        <w:bottom w:val="none" w:sz="0" w:space="0" w:color="auto"/>
        <w:right w:val="none" w:sz="0" w:space="0" w:color="auto"/>
      </w:divBdr>
    </w:div>
    <w:div w:id="1593077409">
      <w:bodyDiv w:val="1"/>
      <w:marLeft w:val="0"/>
      <w:marRight w:val="0"/>
      <w:marTop w:val="0"/>
      <w:marBottom w:val="0"/>
      <w:divBdr>
        <w:top w:val="none" w:sz="0" w:space="0" w:color="auto"/>
        <w:left w:val="none" w:sz="0" w:space="0" w:color="auto"/>
        <w:bottom w:val="none" w:sz="0" w:space="0" w:color="auto"/>
        <w:right w:val="none" w:sz="0" w:space="0" w:color="auto"/>
      </w:divBdr>
      <w:divsChild>
        <w:div w:id="1276869580">
          <w:marLeft w:val="0"/>
          <w:marRight w:val="0"/>
          <w:marTop w:val="0"/>
          <w:marBottom w:val="0"/>
          <w:divBdr>
            <w:top w:val="none" w:sz="0" w:space="0" w:color="auto"/>
            <w:left w:val="none" w:sz="0" w:space="0" w:color="auto"/>
            <w:bottom w:val="none" w:sz="0" w:space="0" w:color="auto"/>
            <w:right w:val="none" w:sz="0" w:space="0" w:color="auto"/>
          </w:divBdr>
          <w:divsChild>
            <w:div w:id="408699280">
              <w:marLeft w:val="0"/>
              <w:marRight w:val="0"/>
              <w:marTop w:val="0"/>
              <w:marBottom w:val="0"/>
              <w:divBdr>
                <w:top w:val="none" w:sz="0" w:space="0" w:color="auto"/>
                <w:left w:val="none" w:sz="0" w:space="0" w:color="auto"/>
                <w:bottom w:val="none" w:sz="0" w:space="0" w:color="auto"/>
                <w:right w:val="none" w:sz="0" w:space="0" w:color="auto"/>
              </w:divBdr>
              <w:divsChild>
                <w:div w:id="1732772469">
                  <w:marLeft w:val="0"/>
                  <w:marRight w:val="0"/>
                  <w:marTop w:val="0"/>
                  <w:marBottom w:val="0"/>
                  <w:divBdr>
                    <w:top w:val="none" w:sz="0" w:space="0" w:color="auto"/>
                    <w:left w:val="none" w:sz="0" w:space="0" w:color="auto"/>
                    <w:bottom w:val="none" w:sz="0" w:space="0" w:color="auto"/>
                    <w:right w:val="none" w:sz="0" w:space="0" w:color="auto"/>
                  </w:divBdr>
                </w:div>
                <w:div w:id="1500733557">
                  <w:marLeft w:val="0"/>
                  <w:marRight w:val="0"/>
                  <w:marTop w:val="0"/>
                  <w:marBottom w:val="0"/>
                  <w:divBdr>
                    <w:top w:val="none" w:sz="0" w:space="0" w:color="auto"/>
                    <w:left w:val="none" w:sz="0" w:space="0" w:color="auto"/>
                    <w:bottom w:val="none" w:sz="0" w:space="0" w:color="auto"/>
                    <w:right w:val="none" w:sz="0" w:space="0" w:color="auto"/>
                  </w:divBdr>
                  <w:divsChild>
                    <w:div w:id="1483548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85465">
              <w:marLeft w:val="0"/>
              <w:marRight w:val="0"/>
              <w:marTop w:val="0"/>
              <w:marBottom w:val="0"/>
              <w:divBdr>
                <w:top w:val="none" w:sz="0" w:space="0" w:color="auto"/>
                <w:left w:val="none" w:sz="0" w:space="0" w:color="auto"/>
                <w:bottom w:val="none" w:sz="0" w:space="0" w:color="auto"/>
                <w:right w:val="none" w:sz="0" w:space="0" w:color="auto"/>
              </w:divBdr>
              <w:divsChild>
                <w:div w:id="1469318128">
                  <w:marLeft w:val="0"/>
                  <w:marRight w:val="0"/>
                  <w:marTop w:val="0"/>
                  <w:marBottom w:val="0"/>
                  <w:divBdr>
                    <w:top w:val="none" w:sz="0" w:space="0" w:color="auto"/>
                    <w:left w:val="none" w:sz="0" w:space="0" w:color="auto"/>
                    <w:bottom w:val="none" w:sz="0" w:space="0" w:color="auto"/>
                    <w:right w:val="none" w:sz="0" w:space="0" w:color="auto"/>
                  </w:divBdr>
                  <w:divsChild>
                    <w:div w:id="130882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9367840">
      <w:bodyDiv w:val="1"/>
      <w:marLeft w:val="0"/>
      <w:marRight w:val="0"/>
      <w:marTop w:val="0"/>
      <w:marBottom w:val="0"/>
      <w:divBdr>
        <w:top w:val="none" w:sz="0" w:space="0" w:color="auto"/>
        <w:left w:val="none" w:sz="0" w:space="0" w:color="auto"/>
        <w:bottom w:val="none" w:sz="0" w:space="0" w:color="auto"/>
        <w:right w:val="none" w:sz="0" w:space="0" w:color="auto"/>
      </w:divBdr>
    </w:div>
    <w:div w:id="1610818520">
      <w:bodyDiv w:val="1"/>
      <w:marLeft w:val="0"/>
      <w:marRight w:val="0"/>
      <w:marTop w:val="0"/>
      <w:marBottom w:val="0"/>
      <w:divBdr>
        <w:top w:val="none" w:sz="0" w:space="0" w:color="auto"/>
        <w:left w:val="none" w:sz="0" w:space="0" w:color="auto"/>
        <w:bottom w:val="none" w:sz="0" w:space="0" w:color="auto"/>
        <w:right w:val="none" w:sz="0" w:space="0" w:color="auto"/>
      </w:divBdr>
    </w:div>
    <w:div w:id="1612200994">
      <w:bodyDiv w:val="1"/>
      <w:marLeft w:val="0"/>
      <w:marRight w:val="0"/>
      <w:marTop w:val="0"/>
      <w:marBottom w:val="0"/>
      <w:divBdr>
        <w:top w:val="none" w:sz="0" w:space="0" w:color="auto"/>
        <w:left w:val="none" w:sz="0" w:space="0" w:color="auto"/>
        <w:bottom w:val="none" w:sz="0" w:space="0" w:color="auto"/>
        <w:right w:val="none" w:sz="0" w:space="0" w:color="auto"/>
      </w:divBdr>
    </w:div>
    <w:div w:id="1615818658">
      <w:bodyDiv w:val="1"/>
      <w:marLeft w:val="0"/>
      <w:marRight w:val="0"/>
      <w:marTop w:val="0"/>
      <w:marBottom w:val="0"/>
      <w:divBdr>
        <w:top w:val="none" w:sz="0" w:space="0" w:color="auto"/>
        <w:left w:val="none" w:sz="0" w:space="0" w:color="auto"/>
        <w:bottom w:val="none" w:sz="0" w:space="0" w:color="auto"/>
        <w:right w:val="none" w:sz="0" w:space="0" w:color="auto"/>
      </w:divBdr>
    </w:div>
    <w:div w:id="1639725387">
      <w:bodyDiv w:val="1"/>
      <w:marLeft w:val="0"/>
      <w:marRight w:val="0"/>
      <w:marTop w:val="0"/>
      <w:marBottom w:val="0"/>
      <w:divBdr>
        <w:top w:val="none" w:sz="0" w:space="0" w:color="auto"/>
        <w:left w:val="none" w:sz="0" w:space="0" w:color="auto"/>
        <w:bottom w:val="none" w:sz="0" w:space="0" w:color="auto"/>
        <w:right w:val="none" w:sz="0" w:space="0" w:color="auto"/>
      </w:divBdr>
    </w:div>
    <w:div w:id="1705323075">
      <w:bodyDiv w:val="1"/>
      <w:marLeft w:val="0"/>
      <w:marRight w:val="0"/>
      <w:marTop w:val="0"/>
      <w:marBottom w:val="0"/>
      <w:divBdr>
        <w:top w:val="none" w:sz="0" w:space="0" w:color="auto"/>
        <w:left w:val="none" w:sz="0" w:space="0" w:color="auto"/>
        <w:bottom w:val="none" w:sz="0" w:space="0" w:color="auto"/>
        <w:right w:val="none" w:sz="0" w:space="0" w:color="auto"/>
      </w:divBdr>
      <w:divsChild>
        <w:div w:id="722756708">
          <w:marLeft w:val="0"/>
          <w:marRight w:val="0"/>
          <w:marTop w:val="0"/>
          <w:marBottom w:val="0"/>
          <w:divBdr>
            <w:top w:val="none" w:sz="0" w:space="0" w:color="auto"/>
            <w:left w:val="none" w:sz="0" w:space="0" w:color="auto"/>
            <w:bottom w:val="none" w:sz="0" w:space="0" w:color="auto"/>
            <w:right w:val="none" w:sz="0" w:space="0" w:color="auto"/>
          </w:divBdr>
          <w:divsChild>
            <w:div w:id="1954163356">
              <w:marLeft w:val="0"/>
              <w:marRight w:val="0"/>
              <w:marTop w:val="0"/>
              <w:marBottom w:val="0"/>
              <w:divBdr>
                <w:top w:val="none" w:sz="0" w:space="0" w:color="auto"/>
                <w:left w:val="none" w:sz="0" w:space="0" w:color="auto"/>
                <w:bottom w:val="none" w:sz="0" w:space="0" w:color="auto"/>
                <w:right w:val="none" w:sz="0" w:space="0" w:color="auto"/>
              </w:divBdr>
              <w:divsChild>
                <w:div w:id="2064517454">
                  <w:marLeft w:val="-225"/>
                  <w:marRight w:val="-225"/>
                  <w:marTop w:val="0"/>
                  <w:marBottom w:val="0"/>
                  <w:divBdr>
                    <w:top w:val="none" w:sz="0" w:space="0" w:color="auto"/>
                    <w:left w:val="none" w:sz="0" w:space="0" w:color="auto"/>
                    <w:bottom w:val="none" w:sz="0" w:space="0" w:color="auto"/>
                    <w:right w:val="none" w:sz="0" w:space="0" w:color="auto"/>
                  </w:divBdr>
                  <w:divsChild>
                    <w:div w:id="1072898467">
                      <w:marLeft w:val="0"/>
                      <w:marRight w:val="0"/>
                      <w:marTop w:val="0"/>
                      <w:marBottom w:val="0"/>
                      <w:divBdr>
                        <w:top w:val="none" w:sz="0" w:space="0" w:color="auto"/>
                        <w:left w:val="none" w:sz="0" w:space="0" w:color="auto"/>
                        <w:bottom w:val="none" w:sz="0" w:space="0" w:color="auto"/>
                        <w:right w:val="none" w:sz="0" w:space="0" w:color="auto"/>
                      </w:divBdr>
                      <w:divsChild>
                        <w:div w:id="2046782587">
                          <w:marLeft w:val="0"/>
                          <w:marRight w:val="0"/>
                          <w:marTop w:val="0"/>
                          <w:marBottom w:val="0"/>
                          <w:divBdr>
                            <w:top w:val="none" w:sz="0" w:space="0" w:color="auto"/>
                            <w:left w:val="none" w:sz="0" w:space="0" w:color="auto"/>
                            <w:bottom w:val="none" w:sz="0" w:space="0" w:color="auto"/>
                            <w:right w:val="none" w:sz="0" w:space="0" w:color="auto"/>
                          </w:divBdr>
                          <w:divsChild>
                            <w:div w:id="82579734">
                              <w:marLeft w:val="0"/>
                              <w:marRight w:val="0"/>
                              <w:marTop w:val="0"/>
                              <w:marBottom w:val="0"/>
                              <w:divBdr>
                                <w:top w:val="none" w:sz="0" w:space="0" w:color="auto"/>
                                <w:left w:val="none" w:sz="0" w:space="0" w:color="auto"/>
                                <w:bottom w:val="none" w:sz="0" w:space="0" w:color="auto"/>
                                <w:right w:val="none" w:sz="0" w:space="0" w:color="auto"/>
                              </w:divBdr>
                              <w:divsChild>
                                <w:div w:id="693383305">
                                  <w:marLeft w:val="0"/>
                                  <w:marRight w:val="0"/>
                                  <w:marTop w:val="0"/>
                                  <w:marBottom w:val="0"/>
                                  <w:divBdr>
                                    <w:top w:val="none" w:sz="0" w:space="0" w:color="auto"/>
                                    <w:left w:val="none" w:sz="0" w:space="0" w:color="auto"/>
                                    <w:bottom w:val="none" w:sz="0" w:space="0" w:color="auto"/>
                                    <w:right w:val="none" w:sz="0" w:space="0" w:color="auto"/>
                                  </w:divBdr>
                                  <w:divsChild>
                                    <w:div w:id="721178410">
                                      <w:marLeft w:val="0"/>
                                      <w:marRight w:val="0"/>
                                      <w:marTop w:val="0"/>
                                      <w:marBottom w:val="0"/>
                                      <w:divBdr>
                                        <w:top w:val="none" w:sz="0" w:space="0" w:color="auto"/>
                                        <w:left w:val="none" w:sz="0" w:space="0" w:color="auto"/>
                                        <w:bottom w:val="none" w:sz="0" w:space="0" w:color="auto"/>
                                        <w:right w:val="none" w:sz="0" w:space="0" w:color="auto"/>
                                      </w:divBdr>
                                      <w:divsChild>
                                        <w:div w:id="8585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1783693">
      <w:bodyDiv w:val="1"/>
      <w:marLeft w:val="0"/>
      <w:marRight w:val="0"/>
      <w:marTop w:val="0"/>
      <w:marBottom w:val="0"/>
      <w:divBdr>
        <w:top w:val="none" w:sz="0" w:space="0" w:color="auto"/>
        <w:left w:val="none" w:sz="0" w:space="0" w:color="auto"/>
        <w:bottom w:val="none" w:sz="0" w:space="0" w:color="auto"/>
        <w:right w:val="none" w:sz="0" w:space="0" w:color="auto"/>
      </w:divBdr>
    </w:div>
    <w:div w:id="1737506805">
      <w:bodyDiv w:val="1"/>
      <w:marLeft w:val="0"/>
      <w:marRight w:val="0"/>
      <w:marTop w:val="0"/>
      <w:marBottom w:val="0"/>
      <w:divBdr>
        <w:top w:val="none" w:sz="0" w:space="0" w:color="auto"/>
        <w:left w:val="none" w:sz="0" w:space="0" w:color="auto"/>
        <w:bottom w:val="none" w:sz="0" w:space="0" w:color="auto"/>
        <w:right w:val="none" w:sz="0" w:space="0" w:color="auto"/>
      </w:divBdr>
      <w:divsChild>
        <w:div w:id="1609122663">
          <w:marLeft w:val="547"/>
          <w:marRight w:val="0"/>
          <w:marTop w:val="200"/>
          <w:marBottom w:val="0"/>
          <w:divBdr>
            <w:top w:val="none" w:sz="0" w:space="0" w:color="auto"/>
            <w:left w:val="none" w:sz="0" w:space="0" w:color="auto"/>
            <w:bottom w:val="none" w:sz="0" w:space="0" w:color="auto"/>
            <w:right w:val="none" w:sz="0" w:space="0" w:color="auto"/>
          </w:divBdr>
        </w:div>
      </w:divsChild>
    </w:div>
    <w:div w:id="1738629111">
      <w:bodyDiv w:val="1"/>
      <w:marLeft w:val="0"/>
      <w:marRight w:val="0"/>
      <w:marTop w:val="0"/>
      <w:marBottom w:val="0"/>
      <w:divBdr>
        <w:top w:val="none" w:sz="0" w:space="0" w:color="auto"/>
        <w:left w:val="none" w:sz="0" w:space="0" w:color="auto"/>
        <w:bottom w:val="none" w:sz="0" w:space="0" w:color="auto"/>
        <w:right w:val="none" w:sz="0" w:space="0" w:color="auto"/>
      </w:divBdr>
    </w:div>
    <w:div w:id="1814982503">
      <w:bodyDiv w:val="1"/>
      <w:marLeft w:val="0"/>
      <w:marRight w:val="0"/>
      <w:marTop w:val="0"/>
      <w:marBottom w:val="0"/>
      <w:divBdr>
        <w:top w:val="none" w:sz="0" w:space="0" w:color="auto"/>
        <w:left w:val="none" w:sz="0" w:space="0" w:color="auto"/>
        <w:bottom w:val="none" w:sz="0" w:space="0" w:color="auto"/>
        <w:right w:val="none" w:sz="0" w:space="0" w:color="auto"/>
      </w:divBdr>
    </w:div>
    <w:div w:id="1839148673">
      <w:bodyDiv w:val="1"/>
      <w:marLeft w:val="0"/>
      <w:marRight w:val="0"/>
      <w:marTop w:val="0"/>
      <w:marBottom w:val="0"/>
      <w:divBdr>
        <w:top w:val="none" w:sz="0" w:space="0" w:color="auto"/>
        <w:left w:val="none" w:sz="0" w:space="0" w:color="auto"/>
        <w:bottom w:val="none" w:sz="0" w:space="0" w:color="auto"/>
        <w:right w:val="none" w:sz="0" w:space="0" w:color="auto"/>
      </w:divBdr>
    </w:div>
    <w:div w:id="1896768688">
      <w:bodyDiv w:val="1"/>
      <w:marLeft w:val="0"/>
      <w:marRight w:val="0"/>
      <w:marTop w:val="0"/>
      <w:marBottom w:val="0"/>
      <w:divBdr>
        <w:top w:val="none" w:sz="0" w:space="0" w:color="auto"/>
        <w:left w:val="none" w:sz="0" w:space="0" w:color="auto"/>
        <w:bottom w:val="none" w:sz="0" w:space="0" w:color="auto"/>
        <w:right w:val="none" w:sz="0" w:space="0" w:color="auto"/>
      </w:divBdr>
    </w:div>
    <w:div w:id="1902596869">
      <w:bodyDiv w:val="1"/>
      <w:marLeft w:val="0"/>
      <w:marRight w:val="0"/>
      <w:marTop w:val="0"/>
      <w:marBottom w:val="0"/>
      <w:divBdr>
        <w:top w:val="none" w:sz="0" w:space="0" w:color="auto"/>
        <w:left w:val="none" w:sz="0" w:space="0" w:color="auto"/>
        <w:bottom w:val="none" w:sz="0" w:space="0" w:color="auto"/>
        <w:right w:val="none" w:sz="0" w:space="0" w:color="auto"/>
      </w:divBdr>
    </w:div>
    <w:div w:id="1928684038">
      <w:bodyDiv w:val="1"/>
      <w:marLeft w:val="0"/>
      <w:marRight w:val="0"/>
      <w:marTop w:val="0"/>
      <w:marBottom w:val="0"/>
      <w:divBdr>
        <w:top w:val="none" w:sz="0" w:space="0" w:color="auto"/>
        <w:left w:val="none" w:sz="0" w:space="0" w:color="auto"/>
        <w:bottom w:val="none" w:sz="0" w:space="0" w:color="auto"/>
        <w:right w:val="none" w:sz="0" w:space="0" w:color="auto"/>
      </w:divBdr>
    </w:div>
    <w:div w:id="1950576333">
      <w:bodyDiv w:val="1"/>
      <w:marLeft w:val="0"/>
      <w:marRight w:val="0"/>
      <w:marTop w:val="0"/>
      <w:marBottom w:val="0"/>
      <w:divBdr>
        <w:top w:val="none" w:sz="0" w:space="0" w:color="auto"/>
        <w:left w:val="none" w:sz="0" w:space="0" w:color="auto"/>
        <w:bottom w:val="none" w:sz="0" w:space="0" w:color="auto"/>
        <w:right w:val="none" w:sz="0" w:space="0" w:color="auto"/>
      </w:divBdr>
    </w:div>
    <w:div w:id="1964649379">
      <w:bodyDiv w:val="1"/>
      <w:marLeft w:val="0"/>
      <w:marRight w:val="0"/>
      <w:marTop w:val="0"/>
      <w:marBottom w:val="0"/>
      <w:divBdr>
        <w:top w:val="none" w:sz="0" w:space="0" w:color="auto"/>
        <w:left w:val="none" w:sz="0" w:space="0" w:color="auto"/>
        <w:bottom w:val="none" w:sz="0" w:space="0" w:color="auto"/>
        <w:right w:val="none" w:sz="0" w:space="0" w:color="auto"/>
      </w:divBdr>
    </w:div>
    <w:div w:id="1965958884">
      <w:bodyDiv w:val="1"/>
      <w:marLeft w:val="0"/>
      <w:marRight w:val="0"/>
      <w:marTop w:val="0"/>
      <w:marBottom w:val="0"/>
      <w:divBdr>
        <w:top w:val="none" w:sz="0" w:space="0" w:color="auto"/>
        <w:left w:val="none" w:sz="0" w:space="0" w:color="auto"/>
        <w:bottom w:val="none" w:sz="0" w:space="0" w:color="auto"/>
        <w:right w:val="none" w:sz="0" w:space="0" w:color="auto"/>
      </w:divBdr>
    </w:div>
    <w:div w:id="1969621128">
      <w:bodyDiv w:val="1"/>
      <w:marLeft w:val="0"/>
      <w:marRight w:val="0"/>
      <w:marTop w:val="0"/>
      <w:marBottom w:val="0"/>
      <w:divBdr>
        <w:top w:val="none" w:sz="0" w:space="0" w:color="auto"/>
        <w:left w:val="none" w:sz="0" w:space="0" w:color="auto"/>
        <w:bottom w:val="none" w:sz="0" w:space="0" w:color="auto"/>
        <w:right w:val="none" w:sz="0" w:space="0" w:color="auto"/>
      </w:divBdr>
      <w:divsChild>
        <w:div w:id="1047031702">
          <w:marLeft w:val="547"/>
          <w:marRight w:val="0"/>
          <w:marTop w:val="200"/>
          <w:marBottom w:val="0"/>
          <w:divBdr>
            <w:top w:val="none" w:sz="0" w:space="0" w:color="auto"/>
            <w:left w:val="none" w:sz="0" w:space="0" w:color="auto"/>
            <w:bottom w:val="none" w:sz="0" w:space="0" w:color="auto"/>
            <w:right w:val="none" w:sz="0" w:space="0" w:color="auto"/>
          </w:divBdr>
        </w:div>
      </w:divsChild>
    </w:div>
    <w:div w:id="2007435124">
      <w:bodyDiv w:val="1"/>
      <w:marLeft w:val="0"/>
      <w:marRight w:val="0"/>
      <w:marTop w:val="0"/>
      <w:marBottom w:val="0"/>
      <w:divBdr>
        <w:top w:val="none" w:sz="0" w:space="0" w:color="auto"/>
        <w:left w:val="none" w:sz="0" w:space="0" w:color="auto"/>
        <w:bottom w:val="none" w:sz="0" w:space="0" w:color="auto"/>
        <w:right w:val="none" w:sz="0" w:space="0" w:color="auto"/>
      </w:divBdr>
    </w:div>
    <w:div w:id="2033258603">
      <w:bodyDiv w:val="1"/>
      <w:marLeft w:val="0"/>
      <w:marRight w:val="0"/>
      <w:marTop w:val="0"/>
      <w:marBottom w:val="0"/>
      <w:divBdr>
        <w:top w:val="none" w:sz="0" w:space="0" w:color="auto"/>
        <w:left w:val="none" w:sz="0" w:space="0" w:color="auto"/>
        <w:bottom w:val="none" w:sz="0" w:space="0" w:color="auto"/>
        <w:right w:val="none" w:sz="0" w:space="0" w:color="auto"/>
      </w:divBdr>
    </w:div>
    <w:div w:id="2053459041">
      <w:bodyDiv w:val="1"/>
      <w:marLeft w:val="0"/>
      <w:marRight w:val="0"/>
      <w:marTop w:val="0"/>
      <w:marBottom w:val="0"/>
      <w:divBdr>
        <w:top w:val="none" w:sz="0" w:space="0" w:color="auto"/>
        <w:left w:val="none" w:sz="0" w:space="0" w:color="auto"/>
        <w:bottom w:val="none" w:sz="0" w:space="0" w:color="auto"/>
        <w:right w:val="none" w:sz="0" w:space="0" w:color="auto"/>
      </w:divBdr>
    </w:div>
    <w:div w:id="2062633206">
      <w:bodyDiv w:val="1"/>
      <w:marLeft w:val="0"/>
      <w:marRight w:val="0"/>
      <w:marTop w:val="0"/>
      <w:marBottom w:val="0"/>
      <w:divBdr>
        <w:top w:val="none" w:sz="0" w:space="0" w:color="auto"/>
        <w:left w:val="none" w:sz="0" w:space="0" w:color="auto"/>
        <w:bottom w:val="none" w:sz="0" w:space="0" w:color="auto"/>
        <w:right w:val="none" w:sz="0" w:space="0" w:color="auto"/>
      </w:divBdr>
    </w:div>
    <w:div w:id="2064719165">
      <w:bodyDiv w:val="1"/>
      <w:marLeft w:val="0"/>
      <w:marRight w:val="0"/>
      <w:marTop w:val="0"/>
      <w:marBottom w:val="0"/>
      <w:divBdr>
        <w:top w:val="none" w:sz="0" w:space="0" w:color="auto"/>
        <w:left w:val="none" w:sz="0" w:space="0" w:color="auto"/>
        <w:bottom w:val="none" w:sz="0" w:space="0" w:color="auto"/>
        <w:right w:val="none" w:sz="0" w:space="0" w:color="auto"/>
      </w:divBdr>
    </w:div>
    <w:div w:id="2078548066">
      <w:bodyDiv w:val="1"/>
      <w:marLeft w:val="0"/>
      <w:marRight w:val="0"/>
      <w:marTop w:val="0"/>
      <w:marBottom w:val="0"/>
      <w:divBdr>
        <w:top w:val="none" w:sz="0" w:space="0" w:color="auto"/>
        <w:left w:val="none" w:sz="0" w:space="0" w:color="auto"/>
        <w:bottom w:val="none" w:sz="0" w:space="0" w:color="auto"/>
        <w:right w:val="none" w:sz="0" w:space="0" w:color="auto"/>
      </w:divBdr>
    </w:div>
    <w:div w:id="2088961410">
      <w:bodyDiv w:val="1"/>
      <w:marLeft w:val="0"/>
      <w:marRight w:val="0"/>
      <w:marTop w:val="0"/>
      <w:marBottom w:val="0"/>
      <w:divBdr>
        <w:top w:val="none" w:sz="0" w:space="0" w:color="auto"/>
        <w:left w:val="none" w:sz="0" w:space="0" w:color="auto"/>
        <w:bottom w:val="none" w:sz="0" w:space="0" w:color="auto"/>
        <w:right w:val="none" w:sz="0" w:space="0" w:color="auto"/>
      </w:divBdr>
    </w:div>
    <w:div w:id="2090224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ymposium2021.icsa.org" TargetMode="External"/><Relationship Id="rId18" Type="http://schemas.openxmlformats.org/officeDocument/2006/relationships/hyperlink" Target="mailto:yanma@gwu.edu" TargetMode="External"/><Relationship Id="rId26" Type="http://schemas.openxmlformats.org/officeDocument/2006/relationships/hyperlink" Target="mailto:judywang@gwu.edu" TargetMode="External"/><Relationship Id="rId39" Type="http://schemas.openxmlformats.org/officeDocument/2006/relationships/hyperlink" Target="mailto:executive.director@icsa.org" TargetMode="External"/><Relationship Id="rId21" Type="http://schemas.openxmlformats.org/officeDocument/2006/relationships/hyperlink" Target="https://www.icsa.org/distinguished-achievement-award/" TargetMode="External"/><Relationship Id="rId34" Type="http://schemas.openxmlformats.org/officeDocument/2006/relationships/hyperlink" Target="https://www.editorialmanager.com/sibs/default.aspx" TargetMode="External"/><Relationship Id="rId42" Type="http://schemas.openxmlformats.org/officeDocument/2006/relationships/hyperlink" Target="https://demingconference.org/" TargetMode="External"/><Relationship Id="rId47" Type="http://schemas.openxmlformats.org/officeDocument/2006/relationships/hyperlink" Target="http://www.isi2021.org/" TargetMode="External"/><Relationship Id="rId50" Type="http://schemas.openxmlformats.org/officeDocument/2006/relationships/hyperlink" Target="https://www.youtube.com/watch?v=PrnKOLGYM2U" TargetMode="External"/><Relationship Id="rId55" Type="http://schemas.openxmlformats.org/officeDocument/2006/relationships/hyperlink" Target="https://www.youtube.com/watch?v=hmNLnonl8_s" TargetMode="External"/><Relationship Id="rId63" Type="http://schemas.openxmlformats.org/officeDocument/2006/relationships/hyperlink" Target="http://www.polyu.edu.hk/ama" TargetMode="External"/><Relationship Id="rId68" Type="http://schemas.openxmlformats.org/officeDocument/2006/relationships/hyperlink" Target="mailto:hrstaff@polyu.edu.hk?subject=Application%20via%20Assistant%20Professor%20in%20Applied%20Statistics%20and%20Financial%20Mathematics%20%2F%20Engineering%20and%20Computational%20Mathematics%20%2F%20Applied%20Optimization%20and%20Operations%20Research%20listing%20on%20https%3A%2F%2Fwww.icsa.org" TargetMode="External"/><Relationship Id="rId76" Type="http://schemas.openxmlformats.org/officeDocument/2006/relationships/footer" Target="footer3.xml"/><Relationship Id="rId7" Type="http://schemas.openxmlformats.org/officeDocument/2006/relationships/settings" Target="settings.xml"/><Relationship Id="rId71"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symposium2021.icsa.org/awards-grants/" TargetMode="External"/><Relationship Id="rId29" Type="http://schemas.openxmlformats.org/officeDocument/2006/relationships/hyperlink" Target="http://www3.stat.sinica.edu.tw/statistica/" TargetMode="External"/><Relationship Id="rId11" Type="http://schemas.openxmlformats.org/officeDocument/2006/relationships/image" Target="media/image1.png"/><Relationship Id="rId24" Type="http://schemas.openxmlformats.org/officeDocument/2006/relationships/hyperlink" Target="mailto:judywang@gwu.edu" TargetMode="External"/><Relationship Id="rId32" Type="http://schemas.openxmlformats.org/officeDocument/2006/relationships/hyperlink" Target="https://link.springer.com/journal/12561/volumes-and-issues/12-3" TargetMode="External"/><Relationship Id="rId37" Type="http://schemas.openxmlformats.org/officeDocument/2006/relationships/hyperlink" Target="mailto:executive.director@icsa.org" TargetMode="External"/><Relationship Id="rId40" Type="http://schemas.openxmlformats.org/officeDocument/2006/relationships/hyperlink" Target="mailto:pinggao.zhang@takeda.com" TargetMode="External"/><Relationship Id="rId45" Type="http://schemas.openxmlformats.org/officeDocument/2006/relationships/hyperlink" Target="https://math.gsu.edu/yichuan/2020Workshop/" TargetMode="External"/><Relationship Id="rId53" Type="http://schemas.openxmlformats.org/officeDocument/2006/relationships/hyperlink" Target="https://www.youtube.com/watch?v=8uPu-vHahdc" TargetMode="External"/><Relationship Id="rId58" Type="http://schemas.openxmlformats.org/officeDocument/2006/relationships/hyperlink" Target="https://www.youtube.com/watch?v=kQsnOumGP6o&amp;list=PL39DE7gPXqsdNm-F0eDhz0TOystmYIeLt" TargetMode="External"/><Relationship Id="rId66" Type="http://schemas.openxmlformats.org/officeDocument/2006/relationships/hyperlink" Target="http://www.polyu.edu.hk/hro/job/en/guide_forms/forms.php" TargetMode="External"/><Relationship Id="rId7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mailto:lmao@biostat.wisc.edu" TargetMode="External"/><Relationship Id="rId23" Type="http://schemas.openxmlformats.org/officeDocument/2006/relationships/hyperlink" Target="https://www.icsa.org/awards/outstanding-young-research-award/" TargetMode="External"/><Relationship Id="rId28" Type="http://schemas.openxmlformats.org/officeDocument/2006/relationships/hyperlink" Target="https://u2058087.ct.sendgrid.net/wf/click?upn=gOTWIdkfgBFXFdQmgJw0Ey2sMNY3d-2FpvDvmXYvNli7pezP6vhNXVBu1bd5eyyIAyohA6N7cKMP74MGNhyNilCIgMEP4SA2it1PDk8O97GBCwY8Hp5baQSGIfN8VZh8OYSVc43SwByuR-2BYJpgC9gfbTMcdgJ-2FhhdMHV1C7HDoreQRfHHZVcEW7wky32khTh62St6-2FrHS5MXJziHrEPGKBG9WeIvBZolnVvPFMEd3S80kEGkN2-2FM-2FVNcWkhmEW8doXZIGKrLhp4B34GCGl0WOz1umZGYnIFNgJJbsKOEyl91G6ezkWDTDbGwSggNNrpyCncGpVSC20qRvVxEIrwRXW9Ma9pvoEEBQQgv1Dv-2Bibwpp4xtyXTrA2tzHN5PRNTUuAc7ZLcwanhIIlY0fytAFcflSuN12A9tmdooaYLt4dsPYK-2BSI5F2scfo2cxL3-2BePYjZdhA75gK2tv5tGY1pBPdYtw-2FQTpC-2FJtLTW2GIPDREf9gL-2B-2Ff9KCJ5ADKBva6eEJFMlfRa8LhzVHPKi61FNCiyn1PU-2BMljivFtT4iHdSYio8-3D_TBC5mkzPWohEz469hY801C7cN7BhyO5QMcncriRYgj3azUXGUZxMirmnsJpdE89HbDLkfAvqXNNNB5xjk56zGc2-2FwImA17s-2B9E3R2Md-2FxG5eM-2FOK0a2IzNAGinACAD3vojch9fIgi5h9cHQ31JELsSYIVZzcF30hCCfzxmMkOw8BetwTYXu2BwZkGMbGWoLxq-2FJFbMVMjLzZHfVPlnJhV83qbMHXYl9qanOefdkAB3k-3D" TargetMode="External"/><Relationship Id="rId36" Type="http://schemas.openxmlformats.org/officeDocument/2006/relationships/hyperlink" Target="https://www.intlpress.com/site/pub/pages/journals/items/sii/content/_home/index.php" TargetMode="External"/><Relationship Id="rId49" Type="http://schemas.openxmlformats.org/officeDocument/2006/relationships/hyperlink" Target="http://sprmm.com/icsa/" TargetMode="External"/><Relationship Id="rId57" Type="http://schemas.openxmlformats.org/officeDocument/2006/relationships/hyperlink" Target="https://www.youtube.com/watch?v=jjmPhEs8yQ8&amp;list=PL39DE7gPXqsffssSVFixw-3ohGrjfDAPG" TargetMode="External"/><Relationship Id="rId61" Type="http://schemas.openxmlformats.org/officeDocument/2006/relationships/hyperlink" Target="http://www.podofasclepius.com" TargetMode="External"/><Relationship Id="rId10" Type="http://schemas.openxmlformats.org/officeDocument/2006/relationships/endnotes" Target="endnotes.xml"/><Relationship Id="rId19" Type="http://schemas.openxmlformats.org/officeDocument/2006/relationships/hyperlink" Target="mailto:fangjin@gwu.edu" TargetMode="External"/><Relationship Id="rId31" Type="http://schemas.openxmlformats.org/officeDocument/2006/relationships/hyperlink" Target="mailto:ss@stat.sinica.edu.tw" TargetMode="External"/><Relationship Id="rId44" Type="http://schemas.openxmlformats.org/officeDocument/2006/relationships/hyperlink" Target="https://sites.duke.edu/diss" TargetMode="External"/><Relationship Id="rId52" Type="http://schemas.openxmlformats.org/officeDocument/2006/relationships/hyperlink" Target="https://www.youtube.com/watch?v=-Ol87o_CLqk" TargetMode="External"/><Relationship Id="rId60" Type="http://schemas.openxmlformats.org/officeDocument/2006/relationships/hyperlink" Target="https://podofasclepius.podbean.com" TargetMode="External"/><Relationship Id="rId65" Type="http://schemas.openxmlformats.org/officeDocument/2006/relationships/hyperlink" Target="mailto:hrstaff@polyu.edu.hk" TargetMode="External"/><Relationship Id="rId73" Type="http://schemas.openxmlformats.org/officeDocument/2006/relationships/footer" Target="footer1.xml"/><Relationship Id="rId78"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ymposium2021.icsa.org/invited-session-proposal/" TargetMode="External"/><Relationship Id="rId22" Type="http://schemas.openxmlformats.org/officeDocument/2006/relationships/hyperlink" Target="mailto:judywang@gwu.edu" TargetMode="External"/><Relationship Id="rId27" Type="http://schemas.openxmlformats.org/officeDocument/2006/relationships/hyperlink" Target="mailto:dinchen@email.unc.edu" TargetMode="External"/><Relationship Id="rId30" Type="http://schemas.openxmlformats.org/officeDocument/2006/relationships/hyperlink" Target="https://u2058087.ct.sendgrid.net/wf/click?upn=gOTWIdkfgBFXFdQmgJw0Ey2sMNY3d-2FpvDvmXYvNli7pezP6vhNXVBu1bd5eyyIAyohA6N7cKMP74MGNhyNilCCwWZ2fnMGjltXOXr7zuHsTKI-2BpR70IvKPR4KrKy4WB9yeLf6BAKbUl2N64V44NQw1n-2BVa5QfPEJDPyUJ6S7MwAmxv2vTTluLIpLD2YrAHKYBF-2BkMOcf-2FA428El075js98p44K0IPjllkvO7T-2BX8SO-2B76OGmeyRd3twXsFTAIECjkcH1ECNDNDrNzTJQQqF61BKV4TUQNzvY1vknm8hviBc0GN0rRkdhrZMSAuameV9bwTOwS1zRZFutGs9tesHB338gU9-2FfYrRlq97rwSaRKA2CXgugt5WiOU2tcrmDmbj1nZaUFSndKVQEEPCVq1sGWSG1w6q1hDZ5Ki6gS8c48KB-2Bc3zpqIaLcUSl-2F9MOOxBwMBIn3Bt7EEBQqi6CI6K2bvhyNDqUv4OySuyjdsbx40c-3D_TBC5mkzPWohEz469hY801C7cN7BhyO5QMcncriRYgj3azUXGUZxMirmnsJpdE89HbDLkfAvqXNNNB5xjk56zGc-2FTp2UwaLkFNfwzYf01-2FNFzAXHjFCQDvWMIRFlrwPGYe4tq9GwsOb-2FnZx1DNB-2FhMq8RYsx-2FglYCXFCzDCdWv4EYh3Q4Tufdj4muYDCyWJnaGNUrshWkukc-2BD4uaYuWLnPyBG8jp1CBxHvrVK3im6-2B4-3D" TargetMode="External"/><Relationship Id="rId35" Type="http://schemas.openxmlformats.org/officeDocument/2006/relationships/hyperlink" Target="http://intlpress.com/site/pub/pages/journals/items/sii/_home/_main/" TargetMode="External"/><Relationship Id="rId43" Type="http://schemas.openxmlformats.org/officeDocument/2006/relationships/hyperlink" Target="mailto:din@demingconference.org" TargetMode="External"/><Relationship Id="rId48" Type="http://schemas.openxmlformats.org/officeDocument/2006/relationships/hyperlink" Target="http://ims-aprm2021.com/" TargetMode="External"/><Relationship Id="rId56" Type="http://schemas.openxmlformats.org/officeDocument/2006/relationships/hyperlink" Target="https://www.youtube.com/watch?v=VckRF8Ryszw" TargetMode="External"/><Relationship Id="rId64" Type="http://schemas.openxmlformats.org/officeDocument/2006/relationships/hyperlink" Target="http://www.polyu.edu.hk/hro/TC.htm" TargetMode="External"/><Relationship Id="rId69" Type="http://schemas.openxmlformats.org/officeDocument/2006/relationships/hyperlink" Target="http://www.math.nsysu.edu.tw/" TargetMode="External"/><Relationship Id="rId77"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www.youtube.com/watch?v=87h8d1fhLaE" TargetMode="External"/><Relationship Id="rId72" Type="http://schemas.openxmlformats.org/officeDocument/2006/relationships/header" Target="header2.xml"/><Relationship Id="rId3" Type="http://schemas.openxmlformats.org/officeDocument/2006/relationships/customXml" Target="../customXml/item3.xml"/><Relationship Id="rId12" Type="http://schemas.openxmlformats.org/officeDocument/2006/relationships/hyperlink" Target="mailto:gdiao@gwu.edu" TargetMode="External"/><Relationship Id="rId17" Type="http://schemas.openxmlformats.org/officeDocument/2006/relationships/hyperlink" Target="https://symposium2021.icsa.org/short-course-proposal/" TargetMode="External"/><Relationship Id="rId25" Type="http://schemas.openxmlformats.org/officeDocument/2006/relationships/hyperlink" Target="https://www.icsa.org/awards/pao-lu-hsu-award/" TargetMode="External"/><Relationship Id="rId33" Type="http://schemas.openxmlformats.org/officeDocument/2006/relationships/hyperlink" Target="https://link.springer.com/journal/12561/onlineFirst/page/1" TargetMode="External"/><Relationship Id="rId38" Type="http://schemas.openxmlformats.org/officeDocument/2006/relationships/hyperlink" Target="mailto:fanyingy@marshall.usc.edu" TargetMode="External"/><Relationship Id="rId46" Type="http://schemas.openxmlformats.org/officeDocument/2006/relationships/hyperlink" Target="https://www.icsa.org/the-isi-world-statistics-congress-2021-july-11-16-2021/" TargetMode="External"/><Relationship Id="rId59" Type="http://schemas.openxmlformats.org/officeDocument/2006/relationships/hyperlink" Target="https://www.youtube.com/channel/UCkEz2tDR5K6AjlKw-JrV57w" TargetMode="External"/><Relationship Id="rId67" Type="http://schemas.openxmlformats.org/officeDocument/2006/relationships/hyperlink" Target="http://www.polyu.edu.hk/hro/job/en/guide_forms/pics.php" TargetMode="External"/><Relationship Id="rId20" Type="http://schemas.openxmlformats.org/officeDocument/2006/relationships/hyperlink" Target="https://symposium2021.icsa.org/poster-session/" TargetMode="External"/><Relationship Id="rId41" Type="http://schemas.openxmlformats.org/officeDocument/2006/relationships/hyperlink" Target="mailto:sofia.x.paul@gsk.com" TargetMode="External"/><Relationship Id="rId54" Type="http://schemas.openxmlformats.org/officeDocument/2006/relationships/hyperlink" Target="https://www.youtube.com/watch?v=bzso7ou4lAA" TargetMode="External"/><Relationship Id="rId62" Type="http://schemas.openxmlformats.org/officeDocument/2006/relationships/hyperlink" Target="https://www.podofasclepius.com/philosophy-of-data-science" TargetMode="External"/><Relationship Id="rId70" Type="http://schemas.openxmlformats.org/officeDocument/2006/relationships/hyperlink" Target="https://www.icsa.org/publications/icsa-member-newsletter-archive/" TargetMode="External"/><Relationship Id="rId75"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m35691\AppData\Roaming\Microsoft\Templates\Insert%20your%20first%20table%20of%20contents%20tutorial.dotx" TargetMode="External"/></Relationships>
</file>

<file path=word/theme/theme1.xml><?xml version="1.0" encoding="utf-8"?>
<a:theme xmlns:a="http://schemas.openxmlformats.org/drawingml/2006/main" name="Win32TaT">
  <a:themeElements>
    <a:clrScheme name="Custom 1">
      <a:dk1>
        <a:sysClr val="windowText" lastClr="000000"/>
      </a:dk1>
      <a:lt1>
        <a:sysClr val="window" lastClr="FFFFFF"/>
      </a:lt1>
      <a:dk2>
        <a:srgbClr val="44546A"/>
      </a:dk2>
      <a:lt2>
        <a:srgbClr val="E7E6E6"/>
      </a:lt2>
      <a:accent1>
        <a:srgbClr val="5B9BD5"/>
      </a:accent1>
      <a:accent2>
        <a:srgbClr val="FF0000"/>
      </a:accent2>
      <a:accent3>
        <a:srgbClr val="A5A5A5"/>
      </a:accent3>
      <a:accent4>
        <a:srgbClr val="FFC000"/>
      </a:accent4>
      <a:accent5>
        <a:srgbClr val="2B579A"/>
      </a:accent5>
      <a:accent6>
        <a:srgbClr val="70AD47"/>
      </a:accent6>
      <a:hlink>
        <a:srgbClr val="0563C1"/>
      </a:hlink>
      <a:folHlink>
        <a:srgbClr val="954F72"/>
      </a:folHlink>
    </a:clrScheme>
    <a:fontScheme name="Custom 1">
      <a:majorFont>
        <a:latin typeface="Segoe UI Light"/>
        <a:ea typeface=""/>
        <a:cs typeface=""/>
      </a:majorFont>
      <a:minorFont>
        <a:latin typeface="Segoe U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782A2114C30E48AFB18ECE2E32E4EB" ma:contentTypeVersion="13" ma:contentTypeDescription="Create a new document." ma:contentTypeScope="" ma:versionID="2c7e2aa72bcb185bda99d0e15de6a67c">
  <xsd:schema xmlns:xsd="http://www.w3.org/2001/XMLSchema" xmlns:xs="http://www.w3.org/2001/XMLSchema" xmlns:p="http://schemas.microsoft.com/office/2006/metadata/properties" xmlns:ns3="239f7077-77cb-4343-97d4-8bc068bdf9a4" xmlns:ns4="ef0e0aab-d317-4cd3-80a6-936b133c5b4e" targetNamespace="http://schemas.microsoft.com/office/2006/metadata/properties" ma:root="true" ma:fieldsID="cb9b0914172fda3c1f315a81ecefe2e7" ns3:_="" ns4:_="">
    <xsd:import namespace="239f7077-77cb-4343-97d4-8bc068bdf9a4"/>
    <xsd:import namespace="ef0e0aab-d317-4cd3-80a6-936b133c5b4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9f7077-77cb-4343-97d4-8bc068bdf9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0e0aab-d317-4cd3-80a6-936b133c5b4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312159-4EA2-465B-839E-58C8BE0B94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9f7077-77cb-4343-97d4-8bc068bdf9a4"/>
    <ds:schemaRef ds:uri="ef0e0aab-d317-4cd3-80a6-936b133c5b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279B5C-ABC4-4883-8A0B-A007AE30459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09C8D04-F4C5-4A9E-8CD9-E0FA7F1B5534}">
  <ds:schemaRefs>
    <ds:schemaRef ds:uri="http://schemas.microsoft.com/sharepoint/v3/contenttype/forms"/>
  </ds:schemaRefs>
</ds:datastoreItem>
</file>

<file path=customXml/itemProps4.xml><?xml version="1.0" encoding="utf-8"?>
<ds:datastoreItem xmlns:ds="http://schemas.openxmlformats.org/officeDocument/2006/customXml" ds:itemID="{EC9585B3-3DBE-4CD8-B5BB-C7A2E9EE0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Insert your first table of contents tutorial</Template>
  <TotalTime>0</TotalTime>
  <Pages>16</Pages>
  <Words>5508</Words>
  <Characters>31397</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36832</CharactersWithSpaces>
  <SharedDoc>false</SharedDoc>
  <HLinks>
    <vt:vector size="6" baseType="variant">
      <vt:variant>
        <vt:i4>2228338</vt:i4>
      </vt:variant>
      <vt:variant>
        <vt:i4>0</vt:i4>
      </vt:variant>
      <vt:variant>
        <vt:i4>0</vt:i4>
      </vt:variant>
      <vt:variant>
        <vt:i4>5</vt:i4>
      </vt:variant>
      <vt:variant>
        <vt:lpwstr>https://go.microsoft.com/fwlink/?linkid=2027721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2021-02-04T04:36:00Z</dcterms:created>
  <dcterms:modified xsi:type="dcterms:W3CDTF">2021-03-05T04:34:00Z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roxken@microsoft.com</vt:lpwstr>
  </property>
  <property fmtid="{D5CDD505-2E9C-101B-9397-08002B2CF9AE}" pid="5" name="MSIP_Label_f42aa342-8706-4288-bd11-ebb85995028c_SetDate">
    <vt:lpwstr>2019-01-12T02:25:51.9245574Z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Extended_MSFT_Method">
    <vt:lpwstr>Automatic</vt:lpwstr>
  </property>
  <property fmtid="{D5CDD505-2E9C-101B-9397-08002B2CF9AE}" pid="9" name="Sensitivity">
    <vt:lpwstr>General</vt:lpwstr>
  </property>
  <property fmtid="{D5CDD505-2E9C-101B-9397-08002B2CF9AE}" pid="10" name="ContentTypeId">
    <vt:lpwstr>0x01010009782A2114C30E48AFB18ECE2E32E4EB</vt:lpwstr>
  </property>
</Properties>
</file>